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4A0"/>
      </w:tblPr>
      <w:tblGrid>
        <w:gridCol w:w="9356"/>
      </w:tblGrid>
      <w:tr w:rsidR="00BC67F6" w:rsidRPr="008A3DA7" w:rsidTr="00D3465C">
        <w:tc>
          <w:tcPr>
            <w:tcW w:w="9356" w:type="dxa"/>
          </w:tcPr>
          <w:p w:rsidR="00BC67F6" w:rsidRPr="008A3DA7" w:rsidRDefault="001354C5" w:rsidP="00EB739E">
            <w:pPr>
              <w:jc w:val="center"/>
              <w:rPr>
                <w:b/>
                <w:bCs/>
                <w:caps/>
                <w:szCs w:val="28"/>
                <w:lang w:val="lv-LV"/>
              </w:rPr>
            </w:pPr>
            <w:r>
              <w:rPr>
                <w:b/>
                <w:bCs/>
                <w:caps/>
                <w:szCs w:val="28"/>
                <w:lang w:val="lv-LV"/>
              </w:rPr>
              <w:t>Nosacījumi higiēnas prasību</w:t>
            </w:r>
            <w:r w:rsidR="00EB739E">
              <w:rPr>
                <w:b/>
                <w:bCs/>
                <w:caps/>
                <w:szCs w:val="28"/>
                <w:lang w:val="lv-LV"/>
              </w:rPr>
              <w:t xml:space="preserve"> </w:t>
            </w:r>
            <w:r>
              <w:rPr>
                <w:b/>
                <w:bCs/>
                <w:caps/>
                <w:szCs w:val="28"/>
                <w:lang w:val="lv-LV"/>
              </w:rPr>
              <w:t>ievērošanai</w:t>
            </w:r>
          </w:p>
        </w:tc>
      </w:tr>
      <w:tr w:rsidR="00BC67F6" w:rsidRPr="008A3DA7" w:rsidTr="00D3465C">
        <w:tc>
          <w:tcPr>
            <w:tcW w:w="9356" w:type="dxa"/>
          </w:tcPr>
          <w:p w:rsidR="00BC67F6" w:rsidRPr="008A3DA7" w:rsidRDefault="009C33D1" w:rsidP="00CD79CE">
            <w:pPr>
              <w:jc w:val="center"/>
              <w:rPr>
                <w:bCs/>
                <w:sz w:val="24"/>
                <w:lang w:val="lv-LV"/>
              </w:rPr>
            </w:pPr>
            <w:r>
              <w:rPr>
                <w:bCs/>
                <w:sz w:val="24"/>
                <w:lang w:val="lv-LV"/>
              </w:rPr>
              <w:t>Valmierā</w:t>
            </w:r>
          </w:p>
        </w:tc>
      </w:tr>
    </w:tbl>
    <w:p w:rsidR="00BC67F6" w:rsidRPr="008A3DA7" w:rsidRDefault="00BC67F6" w:rsidP="00BC67F6">
      <w:pPr>
        <w:rPr>
          <w:sz w:val="24"/>
          <w:lang w:val="lv-LV"/>
        </w:rPr>
      </w:pPr>
    </w:p>
    <w:tbl>
      <w:tblPr>
        <w:tblW w:w="9356" w:type="dxa"/>
        <w:tblInd w:w="108" w:type="dxa"/>
        <w:tblLayout w:type="fixed"/>
        <w:tblLook w:val="0000"/>
      </w:tblPr>
      <w:tblGrid>
        <w:gridCol w:w="2909"/>
        <w:gridCol w:w="3430"/>
        <w:gridCol w:w="3017"/>
      </w:tblGrid>
      <w:tr w:rsidR="00BC67F6" w:rsidRPr="008A3DA7" w:rsidTr="00D3465C">
        <w:tc>
          <w:tcPr>
            <w:tcW w:w="2909" w:type="dxa"/>
            <w:tcBorders>
              <w:bottom w:val="single" w:sz="6" w:space="0" w:color="auto"/>
            </w:tcBorders>
            <w:vAlign w:val="bottom"/>
          </w:tcPr>
          <w:p w:rsidR="00BC67F6" w:rsidRPr="008A3DA7" w:rsidRDefault="009C33D1" w:rsidP="009C33D1">
            <w:pPr>
              <w:jc w:val="center"/>
              <w:rPr>
                <w:bCs/>
                <w:sz w:val="24"/>
                <w:lang w:val="lv-LV"/>
              </w:rPr>
            </w:pPr>
            <w:r>
              <w:rPr>
                <w:bCs/>
                <w:sz w:val="24"/>
                <w:lang w:val="lv-LV"/>
              </w:rPr>
              <w:t>2017.gada 16.oktobrī</w:t>
            </w:r>
          </w:p>
        </w:tc>
        <w:tc>
          <w:tcPr>
            <w:tcW w:w="3430" w:type="dxa"/>
            <w:vAlign w:val="bottom"/>
          </w:tcPr>
          <w:p w:rsidR="00BC67F6" w:rsidRPr="008A3DA7" w:rsidRDefault="00BC67F6" w:rsidP="00BC67F6">
            <w:pPr>
              <w:jc w:val="right"/>
              <w:rPr>
                <w:bCs/>
                <w:sz w:val="24"/>
                <w:lang w:val="lv-LV"/>
              </w:rPr>
            </w:pPr>
            <w:r w:rsidRPr="008A3DA7">
              <w:rPr>
                <w:bCs/>
                <w:sz w:val="24"/>
                <w:lang w:val="lv-LV"/>
              </w:rPr>
              <w:t>Nr.</w:t>
            </w:r>
          </w:p>
        </w:tc>
        <w:tc>
          <w:tcPr>
            <w:tcW w:w="3017" w:type="dxa"/>
            <w:tcBorders>
              <w:bottom w:val="single" w:sz="6" w:space="0" w:color="auto"/>
            </w:tcBorders>
            <w:vAlign w:val="bottom"/>
          </w:tcPr>
          <w:p w:rsidR="00BC67F6" w:rsidRPr="008A3DA7" w:rsidRDefault="009C33D1" w:rsidP="009C33D1">
            <w:pPr>
              <w:rPr>
                <w:bCs/>
                <w:sz w:val="24"/>
                <w:lang w:val="lv-LV"/>
              </w:rPr>
            </w:pPr>
            <w:r>
              <w:rPr>
                <w:bCs/>
                <w:sz w:val="24"/>
                <w:lang w:val="lv-LV"/>
              </w:rPr>
              <w:t>5.8-13/27394/</w:t>
            </w:r>
            <w:r w:rsidR="002C6A1D">
              <w:rPr>
                <w:bCs/>
                <w:sz w:val="24"/>
                <w:lang w:val="lv-LV"/>
              </w:rPr>
              <w:t>645</w:t>
            </w:r>
          </w:p>
        </w:tc>
      </w:tr>
    </w:tbl>
    <w:p w:rsidR="00BC67F6" w:rsidRPr="008A3DA7" w:rsidRDefault="00BC67F6" w:rsidP="00BC67F6">
      <w:pPr>
        <w:tabs>
          <w:tab w:val="left" w:pos="3825"/>
        </w:tabs>
        <w:rPr>
          <w:sz w:val="24"/>
          <w:lang w:val="lv-LV"/>
        </w:rPr>
      </w:pPr>
    </w:p>
    <w:tbl>
      <w:tblPr>
        <w:tblW w:w="9356" w:type="dxa"/>
        <w:tblInd w:w="108" w:type="dxa"/>
        <w:tblLook w:val="04A0"/>
      </w:tblPr>
      <w:tblGrid>
        <w:gridCol w:w="5387"/>
        <w:gridCol w:w="3969"/>
      </w:tblGrid>
      <w:tr w:rsidR="008A3DA7" w:rsidRPr="008A3DA7" w:rsidTr="008A3DA7">
        <w:tc>
          <w:tcPr>
            <w:tcW w:w="5387" w:type="dxa"/>
            <w:vAlign w:val="bottom"/>
          </w:tcPr>
          <w:p w:rsidR="008A3DA7" w:rsidRPr="008A3DA7" w:rsidRDefault="008A3DA7" w:rsidP="00BC67F6">
            <w:pPr>
              <w:rPr>
                <w:b/>
                <w:sz w:val="24"/>
                <w:lang w:val="lv-LV"/>
              </w:rPr>
            </w:pPr>
          </w:p>
        </w:tc>
        <w:tc>
          <w:tcPr>
            <w:tcW w:w="3969" w:type="dxa"/>
          </w:tcPr>
          <w:p w:rsidR="008A3DA7" w:rsidRPr="008A3DA7" w:rsidRDefault="009C33D1" w:rsidP="007A2484">
            <w:pPr>
              <w:rPr>
                <w:sz w:val="24"/>
                <w:lang w:val="lv-LV"/>
              </w:rPr>
            </w:pPr>
            <w:r>
              <w:rPr>
                <w:b/>
                <w:sz w:val="24"/>
                <w:lang w:val="lv-LV"/>
              </w:rPr>
              <w:t>SIA „REP”</w:t>
            </w:r>
          </w:p>
        </w:tc>
      </w:tr>
      <w:tr w:rsidR="008A3DA7" w:rsidRPr="008A3DA7" w:rsidTr="008A3DA7">
        <w:tc>
          <w:tcPr>
            <w:tcW w:w="5387" w:type="dxa"/>
            <w:vAlign w:val="bottom"/>
          </w:tcPr>
          <w:p w:rsidR="008A3DA7" w:rsidRPr="008A3DA7" w:rsidRDefault="008A3DA7" w:rsidP="00BC67F6">
            <w:pPr>
              <w:rPr>
                <w:sz w:val="24"/>
                <w:lang w:val="lv-LV"/>
              </w:rPr>
            </w:pPr>
          </w:p>
        </w:tc>
        <w:tc>
          <w:tcPr>
            <w:tcW w:w="3969" w:type="dxa"/>
          </w:tcPr>
          <w:p w:rsidR="008A3DA7" w:rsidRPr="008A3DA7" w:rsidRDefault="009C33D1" w:rsidP="007A2484">
            <w:pPr>
              <w:rPr>
                <w:b/>
                <w:sz w:val="24"/>
                <w:lang w:val="lv-LV"/>
              </w:rPr>
            </w:pPr>
            <w:r>
              <w:rPr>
                <w:sz w:val="24"/>
                <w:lang w:val="lv-LV"/>
              </w:rPr>
              <w:t>mishurov@inbox.lv</w:t>
            </w:r>
          </w:p>
        </w:tc>
      </w:tr>
    </w:tbl>
    <w:p w:rsidR="00BC67F6" w:rsidRPr="008A3DA7" w:rsidRDefault="00BC67F6" w:rsidP="00BC67F6">
      <w:pPr>
        <w:tabs>
          <w:tab w:val="left" w:pos="3825"/>
        </w:tabs>
        <w:rPr>
          <w:sz w:val="24"/>
          <w:lang w:val="lv-LV"/>
        </w:rPr>
      </w:pPr>
    </w:p>
    <w:tbl>
      <w:tblPr>
        <w:tblW w:w="0" w:type="auto"/>
        <w:tblInd w:w="108" w:type="dxa"/>
        <w:tblLook w:val="04A0"/>
      </w:tblPr>
      <w:tblGrid>
        <w:gridCol w:w="9356"/>
      </w:tblGrid>
      <w:tr w:rsidR="00B05D3A" w:rsidTr="00B05D3A">
        <w:tc>
          <w:tcPr>
            <w:tcW w:w="9356" w:type="dxa"/>
            <w:tcBorders>
              <w:top w:val="single" w:sz="4" w:space="0" w:color="auto"/>
              <w:left w:val="single" w:sz="4" w:space="0" w:color="auto"/>
              <w:bottom w:val="single" w:sz="4" w:space="0" w:color="auto"/>
              <w:right w:val="single" w:sz="4" w:space="0" w:color="auto"/>
            </w:tcBorders>
            <w:hideMark/>
          </w:tcPr>
          <w:p w:rsidR="00B05D3A" w:rsidRDefault="00B05D3A" w:rsidP="009C33D1">
            <w:pPr>
              <w:numPr>
                <w:ilvl w:val="0"/>
                <w:numId w:val="12"/>
              </w:numPr>
              <w:tabs>
                <w:tab w:val="left" w:pos="252"/>
                <w:tab w:val="left" w:pos="993"/>
              </w:tabs>
              <w:spacing w:before="60" w:after="60"/>
              <w:ind w:left="0" w:hanging="18"/>
              <w:jc w:val="both"/>
              <w:textAlignment w:val="auto"/>
              <w:rPr>
                <w:b/>
                <w:sz w:val="24"/>
                <w:lang w:val="lv-LV"/>
              </w:rPr>
            </w:pPr>
            <w:r>
              <w:rPr>
                <w:b/>
                <w:sz w:val="24"/>
                <w:lang w:val="lv-LV"/>
              </w:rPr>
              <w:t xml:space="preserve">Objekta nosaukums: </w:t>
            </w:r>
            <w:r w:rsidR="009C33D1">
              <w:rPr>
                <w:sz w:val="24"/>
                <w:lang w:val="lv-LV"/>
              </w:rPr>
              <w:t>Ražošanas teritorija „Ķieģeļceplis”</w:t>
            </w:r>
          </w:p>
        </w:tc>
      </w:tr>
      <w:tr w:rsidR="00B05D3A" w:rsidTr="00B05D3A">
        <w:tc>
          <w:tcPr>
            <w:tcW w:w="9356" w:type="dxa"/>
            <w:tcBorders>
              <w:top w:val="single" w:sz="4" w:space="0" w:color="auto"/>
              <w:left w:val="single" w:sz="4" w:space="0" w:color="auto"/>
              <w:bottom w:val="single" w:sz="4" w:space="0" w:color="auto"/>
              <w:right w:val="single" w:sz="4" w:space="0" w:color="auto"/>
            </w:tcBorders>
            <w:hideMark/>
          </w:tcPr>
          <w:p w:rsidR="00B05D3A" w:rsidRDefault="00B05D3A" w:rsidP="00865B60">
            <w:pPr>
              <w:numPr>
                <w:ilvl w:val="0"/>
                <w:numId w:val="12"/>
              </w:numPr>
              <w:tabs>
                <w:tab w:val="left" w:pos="252"/>
                <w:tab w:val="left" w:pos="993"/>
              </w:tabs>
              <w:spacing w:before="60" w:after="60"/>
              <w:ind w:left="0" w:hanging="18"/>
              <w:jc w:val="both"/>
              <w:textAlignment w:val="auto"/>
              <w:rPr>
                <w:b/>
                <w:sz w:val="24"/>
                <w:lang w:val="lv-LV"/>
              </w:rPr>
            </w:pPr>
            <w:r>
              <w:rPr>
                <w:b/>
                <w:sz w:val="24"/>
                <w:lang w:val="lv-LV"/>
              </w:rPr>
              <w:t xml:space="preserve">Objekta adrese: </w:t>
            </w:r>
            <w:r w:rsidR="009C33D1" w:rsidRPr="009C33D1">
              <w:rPr>
                <w:sz w:val="24"/>
                <w:lang w:val="lv-LV"/>
              </w:rPr>
              <w:t>„</w:t>
            </w:r>
            <w:r w:rsidR="009C33D1">
              <w:rPr>
                <w:sz w:val="24"/>
                <w:lang w:val="lv-LV"/>
              </w:rPr>
              <w:t>Ķieģeļceplis” un „Ķieģeļceplis</w:t>
            </w:r>
            <w:r w:rsidR="008B3E8F">
              <w:rPr>
                <w:sz w:val="24"/>
                <w:lang w:val="lv-LV"/>
              </w:rPr>
              <w:t xml:space="preserve"> </w:t>
            </w:r>
            <w:r w:rsidR="009C33D1">
              <w:rPr>
                <w:sz w:val="24"/>
                <w:lang w:val="lv-LV"/>
              </w:rPr>
              <w:t>2”, Valka, Valkas novads</w:t>
            </w:r>
            <w:r w:rsidR="00865B60">
              <w:rPr>
                <w:sz w:val="24"/>
                <w:lang w:val="lv-LV"/>
              </w:rPr>
              <w:t>, zemes kadastra Nr.9401 004 0313 un Nr.9401 004 0319</w:t>
            </w:r>
          </w:p>
        </w:tc>
      </w:tr>
      <w:tr w:rsidR="00B05D3A" w:rsidTr="00B05D3A">
        <w:tc>
          <w:tcPr>
            <w:tcW w:w="9356" w:type="dxa"/>
            <w:tcBorders>
              <w:top w:val="single" w:sz="4" w:space="0" w:color="auto"/>
              <w:left w:val="single" w:sz="4" w:space="0" w:color="auto"/>
              <w:bottom w:val="single" w:sz="4" w:space="0" w:color="auto"/>
              <w:right w:val="single" w:sz="4" w:space="0" w:color="auto"/>
            </w:tcBorders>
            <w:hideMark/>
          </w:tcPr>
          <w:p w:rsidR="00B05D3A" w:rsidRDefault="00B05D3A" w:rsidP="00BA38CE">
            <w:pPr>
              <w:numPr>
                <w:ilvl w:val="0"/>
                <w:numId w:val="12"/>
              </w:numPr>
              <w:tabs>
                <w:tab w:val="left" w:pos="252"/>
                <w:tab w:val="left" w:pos="993"/>
              </w:tabs>
              <w:spacing w:before="60" w:after="60"/>
              <w:ind w:left="0" w:hanging="18"/>
              <w:jc w:val="both"/>
              <w:textAlignment w:val="auto"/>
              <w:rPr>
                <w:b/>
                <w:sz w:val="24"/>
                <w:lang w:val="lv-LV"/>
              </w:rPr>
            </w:pPr>
            <w:r>
              <w:rPr>
                <w:b/>
                <w:sz w:val="24"/>
                <w:lang w:val="lv-LV"/>
              </w:rPr>
              <w:t xml:space="preserve">Objekta īpašnieks: </w:t>
            </w:r>
            <w:r w:rsidR="00BA38CE">
              <w:rPr>
                <w:sz w:val="24"/>
                <w:lang w:val="lv-LV"/>
              </w:rPr>
              <w:t xml:space="preserve">Valkas novada dome, </w:t>
            </w:r>
            <w:proofErr w:type="spellStart"/>
            <w:r w:rsidR="00BA38CE">
              <w:rPr>
                <w:sz w:val="24"/>
                <w:lang w:val="lv-LV"/>
              </w:rPr>
              <w:t>reģ</w:t>
            </w:r>
            <w:proofErr w:type="spellEnd"/>
            <w:r w:rsidR="00BA38CE">
              <w:rPr>
                <w:sz w:val="24"/>
                <w:lang w:val="lv-LV"/>
              </w:rPr>
              <w:t>.</w:t>
            </w:r>
            <w:r w:rsidR="00754A1C">
              <w:rPr>
                <w:sz w:val="24"/>
                <w:lang w:val="lv-LV"/>
              </w:rPr>
              <w:t xml:space="preserve"> </w:t>
            </w:r>
            <w:r w:rsidR="00BA38CE">
              <w:rPr>
                <w:sz w:val="24"/>
                <w:lang w:val="lv-LV"/>
              </w:rPr>
              <w:t>Nr.90009114839, Semināra iela 9, Valka</w:t>
            </w:r>
            <w:r w:rsidR="00754A1C">
              <w:rPr>
                <w:sz w:val="24"/>
                <w:lang w:val="lv-LV"/>
              </w:rPr>
              <w:t>, Valkas novads</w:t>
            </w:r>
          </w:p>
        </w:tc>
      </w:tr>
      <w:tr w:rsidR="00B05D3A" w:rsidRPr="00BA38CE" w:rsidTr="00B05D3A">
        <w:tc>
          <w:tcPr>
            <w:tcW w:w="9356" w:type="dxa"/>
            <w:tcBorders>
              <w:top w:val="single" w:sz="4" w:space="0" w:color="auto"/>
              <w:left w:val="single" w:sz="4" w:space="0" w:color="auto"/>
              <w:bottom w:val="single" w:sz="4" w:space="0" w:color="auto"/>
              <w:right w:val="single" w:sz="4" w:space="0" w:color="auto"/>
            </w:tcBorders>
            <w:hideMark/>
          </w:tcPr>
          <w:p w:rsidR="00B05D3A" w:rsidRPr="008E21F2" w:rsidRDefault="00B05D3A" w:rsidP="00754A1C">
            <w:pPr>
              <w:numPr>
                <w:ilvl w:val="0"/>
                <w:numId w:val="12"/>
              </w:numPr>
              <w:tabs>
                <w:tab w:val="left" w:pos="252"/>
                <w:tab w:val="left" w:pos="993"/>
              </w:tabs>
              <w:spacing w:before="60" w:after="60"/>
              <w:ind w:left="0" w:hanging="18"/>
              <w:jc w:val="both"/>
              <w:textAlignment w:val="auto"/>
              <w:rPr>
                <w:b/>
                <w:sz w:val="24"/>
                <w:lang w:val="lv-LV"/>
              </w:rPr>
            </w:pPr>
            <w:r w:rsidRPr="008E21F2">
              <w:rPr>
                <w:b/>
                <w:sz w:val="24"/>
                <w:lang w:val="lv-LV"/>
              </w:rPr>
              <w:t xml:space="preserve">Iesniegtie dokumenti: </w:t>
            </w:r>
            <w:r w:rsidR="00754A1C">
              <w:rPr>
                <w:sz w:val="24"/>
                <w:lang w:val="lv-LV"/>
              </w:rPr>
              <w:t>03.10.2017.</w:t>
            </w:r>
            <w:r w:rsidR="00BA38CE" w:rsidRPr="008E21F2">
              <w:rPr>
                <w:sz w:val="24"/>
                <w:lang w:val="lv-LV"/>
              </w:rPr>
              <w:t xml:space="preserve"> pieteikums Nr.27394; Valkas novada būvvaldes būvatļaujas Nr.1-21.1/22</w:t>
            </w:r>
            <w:r w:rsidR="00754A1C">
              <w:rPr>
                <w:sz w:val="24"/>
                <w:lang w:val="lv-LV"/>
              </w:rPr>
              <w:t>,</w:t>
            </w:r>
            <w:r w:rsidR="000075BE" w:rsidRPr="008E21F2">
              <w:rPr>
                <w:sz w:val="24"/>
                <w:lang w:val="lv-LV"/>
              </w:rPr>
              <w:t xml:space="preserve"> 25.09.2017.</w:t>
            </w:r>
            <w:r w:rsidR="00754A1C">
              <w:rPr>
                <w:sz w:val="24"/>
                <w:lang w:val="lv-LV"/>
              </w:rPr>
              <w:t xml:space="preserve"> </w:t>
            </w:r>
            <w:r w:rsidR="000075BE" w:rsidRPr="008E21F2">
              <w:rPr>
                <w:sz w:val="24"/>
                <w:lang w:val="lv-LV"/>
              </w:rPr>
              <w:t xml:space="preserve">kopija; </w:t>
            </w:r>
            <w:r w:rsidR="00BA38CE" w:rsidRPr="008E21F2">
              <w:rPr>
                <w:sz w:val="24"/>
                <w:lang w:val="lv-LV"/>
              </w:rPr>
              <w:t xml:space="preserve">Valkas novada domes projektēšanas uzdevuma </w:t>
            </w:r>
            <w:r w:rsidR="000075BE" w:rsidRPr="008E21F2">
              <w:rPr>
                <w:sz w:val="24"/>
                <w:lang w:val="lv-LV"/>
              </w:rPr>
              <w:t>1.pielikuma</w:t>
            </w:r>
            <w:r w:rsidR="00754A1C">
              <w:rPr>
                <w:sz w:val="24"/>
                <w:lang w:val="lv-LV"/>
              </w:rPr>
              <w:t xml:space="preserve">, </w:t>
            </w:r>
            <w:r w:rsidR="00BA38CE" w:rsidRPr="008E21F2">
              <w:rPr>
                <w:sz w:val="24"/>
                <w:lang w:val="lv-LV"/>
              </w:rPr>
              <w:t>12.07.2017.</w:t>
            </w:r>
            <w:r w:rsidR="00754A1C">
              <w:rPr>
                <w:sz w:val="24"/>
                <w:lang w:val="lv-LV"/>
              </w:rPr>
              <w:t xml:space="preserve"> </w:t>
            </w:r>
            <w:r w:rsidR="00BA38CE" w:rsidRPr="008E21F2">
              <w:rPr>
                <w:sz w:val="24"/>
                <w:lang w:val="lv-LV"/>
              </w:rPr>
              <w:t xml:space="preserve">kopija; </w:t>
            </w:r>
            <w:r w:rsidR="000075BE" w:rsidRPr="008E21F2">
              <w:rPr>
                <w:sz w:val="24"/>
                <w:lang w:val="lv-LV"/>
              </w:rPr>
              <w:t>Valkas novada domes pilnvaras Nr.3-6/17/33</w:t>
            </w:r>
            <w:r w:rsidR="00754A1C">
              <w:rPr>
                <w:sz w:val="24"/>
                <w:lang w:val="lv-LV"/>
              </w:rPr>
              <w:t xml:space="preserve">, </w:t>
            </w:r>
            <w:r w:rsidR="000075BE" w:rsidRPr="008E21F2">
              <w:rPr>
                <w:sz w:val="24"/>
                <w:lang w:val="lv-LV"/>
              </w:rPr>
              <w:t>11.09.2017.kopija; skaidrojoša apraksta</w:t>
            </w:r>
            <w:r w:rsidR="00BA38CE" w:rsidRPr="008E21F2">
              <w:rPr>
                <w:sz w:val="24"/>
                <w:lang w:val="lv-LV"/>
              </w:rPr>
              <w:t xml:space="preserve"> kopija</w:t>
            </w:r>
            <w:r w:rsidR="00754A1C">
              <w:rPr>
                <w:sz w:val="24"/>
                <w:lang w:val="lv-LV"/>
              </w:rPr>
              <w:t>.</w:t>
            </w:r>
          </w:p>
        </w:tc>
      </w:tr>
      <w:tr w:rsidR="00B05D3A" w:rsidTr="00B05D3A">
        <w:tc>
          <w:tcPr>
            <w:tcW w:w="9356" w:type="dxa"/>
            <w:tcBorders>
              <w:top w:val="single" w:sz="4" w:space="0" w:color="auto"/>
              <w:left w:val="single" w:sz="4" w:space="0" w:color="auto"/>
              <w:bottom w:val="single" w:sz="4" w:space="0" w:color="auto"/>
              <w:right w:val="single" w:sz="4" w:space="0" w:color="auto"/>
            </w:tcBorders>
            <w:hideMark/>
          </w:tcPr>
          <w:p w:rsidR="00B05D3A" w:rsidRDefault="00B05D3A" w:rsidP="00B05D3A">
            <w:pPr>
              <w:numPr>
                <w:ilvl w:val="0"/>
                <w:numId w:val="12"/>
              </w:numPr>
              <w:tabs>
                <w:tab w:val="left" w:pos="252"/>
                <w:tab w:val="left" w:pos="993"/>
              </w:tabs>
              <w:spacing w:before="60" w:after="60"/>
              <w:ind w:left="0" w:hanging="18"/>
              <w:jc w:val="both"/>
              <w:textAlignment w:val="auto"/>
              <w:rPr>
                <w:b/>
                <w:sz w:val="24"/>
                <w:lang w:val="lv-LV"/>
              </w:rPr>
            </w:pPr>
            <w:r>
              <w:rPr>
                <w:b/>
                <w:sz w:val="24"/>
                <w:lang w:val="lv-LV"/>
              </w:rPr>
              <w:t xml:space="preserve">Apsekojums veikts: </w:t>
            </w:r>
            <w:r w:rsidR="00BA38CE">
              <w:rPr>
                <w:sz w:val="24"/>
                <w:lang w:val="lv-LV"/>
              </w:rPr>
              <w:t>Nav nepieciešams</w:t>
            </w:r>
          </w:p>
        </w:tc>
      </w:tr>
      <w:tr w:rsidR="00B05D3A" w:rsidTr="00B05D3A">
        <w:tc>
          <w:tcPr>
            <w:tcW w:w="9356" w:type="dxa"/>
            <w:tcBorders>
              <w:top w:val="single" w:sz="4" w:space="0" w:color="auto"/>
              <w:left w:val="single" w:sz="4" w:space="0" w:color="auto"/>
              <w:bottom w:val="single" w:sz="4" w:space="0" w:color="auto"/>
              <w:right w:val="single" w:sz="4" w:space="0" w:color="auto"/>
            </w:tcBorders>
            <w:hideMark/>
          </w:tcPr>
          <w:p w:rsidR="00B05D3A" w:rsidRDefault="00B05D3A" w:rsidP="00BA38CE">
            <w:pPr>
              <w:numPr>
                <w:ilvl w:val="0"/>
                <w:numId w:val="12"/>
              </w:numPr>
              <w:tabs>
                <w:tab w:val="left" w:pos="252"/>
                <w:tab w:val="left" w:pos="993"/>
              </w:tabs>
              <w:spacing w:before="60" w:after="60"/>
              <w:ind w:left="0" w:hanging="18"/>
              <w:jc w:val="both"/>
              <w:textAlignment w:val="auto"/>
              <w:rPr>
                <w:b/>
                <w:sz w:val="24"/>
                <w:lang w:val="lv-LV"/>
              </w:rPr>
            </w:pPr>
            <w:r>
              <w:rPr>
                <w:b/>
                <w:sz w:val="24"/>
                <w:lang w:val="lv-LV"/>
              </w:rPr>
              <w:t>Apsekojumā piedalījās</w:t>
            </w:r>
            <w:r>
              <w:rPr>
                <w:sz w:val="24"/>
                <w:lang w:val="lv-LV"/>
              </w:rPr>
              <w:t xml:space="preserve">: </w:t>
            </w:r>
            <w:r w:rsidR="00BA38CE">
              <w:rPr>
                <w:sz w:val="24"/>
                <w:lang w:val="lv-LV"/>
              </w:rPr>
              <w:t>-</w:t>
            </w:r>
            <w:r>
              <w:rPr>
                <w:sz w:val="24"/>
                <w:lang w:val="lv-LV"/>
              </w:rPr>
              <w:t xml:space="preserve"> </w:t>
            </w:r>
          </w:p>
        </w:tc>
      </w:tr>
      <w:tr w:rsidR="00B05D3A" w:rsidRPr="00BA38CE" w:rsidTr="00B05D3A">
        <w:tc>
          <w:tcPr>
            <w:tcW w:w="9356" w:type="dxa"/>
            <w:tcBorders>
              <w:top w:val="single" w:sz="4" w:space="0" w:color="auto"/>
              <w:left w:val="single" w:sz="4" w:space="0" w:color="auto"/>
              <w:bottom w:val="single" w:sz="4" w:space="0" w:color="auto"/>
              <w:right w:val="single" w:sz="4" w:space="0" w:color="auto"/>
            </w:tcBorders>
            <w:hideMark/>
          </w:tcPr>
          <w:p w:rsidR="00B05D3A" w:rsidRDefault="00B05D3A" w:rsidP="00865B60">
            <w:pPr>
              <w:numPr>
                <w:ilvl w:val="0"/>
                <w:numId w:val="12"/>
              </w:numPr>
              <w:tabs>
                <w:tab w:val="left" w:pos="252"/>
                <w:tab w:val="left" w:pos="993"/>
              </w:tabs>
              <w:spacing w:before="60" w:after="60"/>
              <w:ind w:left="0" w:hanging="18"/>
              <w:jc w:val="both"/>
              <w:textAlignment w:val="auto"/>
              <w:rPr>
                <w:b/>
                <w:sz w:val="24"/>
                <w:lang w:val="lv-LV"/>
              </w:rPr>
            </w:pPr>
            <w:r>
              <w:rPr>
                <w:b/>
                <w:sz w:val="24"/>
                <w:lang w:val="lv-LV"/>
              </w:rPr>
              <w:t>Konstatēts:</w:t>
            </w:r>
            <w:r w:rsidR="008E21F2">
              <w:rPr>
                <w:b/>
                <w:sz w:val="24"/>
                <w:lang w:val="lv-LV"/>
              </w:rPr>
              <w:t xml:space="preserve"> </w:t>
            </w:r>
            <w:r w:rsidR="008E21F2">
              <w:rPr>
                <w:sz w:val="24"/>
                <w:lang w:val="lv-LV"/>
              </w:rPr>
              <w:t xml:space="preserve">Plānota pakošanas ceha ar administratīvām un sadzīves telpām, noliktavas un apsardzes ēkas būvniecība. </w:t>
            </w:r>
            <w:r w:rsidR="00865B60">
              <w:rPr>
                <w:sz w:val="24"/>
                <w:lang w:val="lv-LV"/>
              </w:rPr>
              <w:t>Zemes gabala platība 37363 m</w:t>
            </w:r>
            <w:r w:rsidR="00865B60">
              <w:rPr>
                <w:sz w:val="24"/>
                <w:vertAlign w:val="superscript"/>
                <w:lang w:val="lv-LV"/>
              </w:rPr>
              <w:t>2</w:t>
            </w:r>
            <w:r w:rsidR="00865B60">
              <w:rPr>
                <w:sz w:val="24"/>
                <w:lang w:val="lv-LV"/>
              </w:rPr>
              <w:t xml:space="preserve">. </w:t>
            </w:r>
            <w:r w:rsidR="008B3E8F">
              <w:rPr>
                <w:sz w:val="24"/>
                <w:lang w:val="lv-LV"/>
              </w:rPr>
              <w:t>Ražošanas ēkas platība ~ 2400 m</w:t>
            </w:r>
            <w:r w:rsidR="008B3E8F">
              <w:rPr>
                <w:sz w:val="24"/>
                <w:vertAlign w:val="superscript"/>
                <w:lang w:val="lv-LV"/>
              </w:rPr>
              <w:t>2</w:t>
            </w:r>
            <w:r w:rsidR="008B3E8F">
              <w:rPr>
                <w:sz w:val="24"/>
                <w:lang w:val="lv-LV"/>
              </w:rPr>
              <w:t xml:space="preserve"> noliktavas ēkas platība ~ 2400 </w:t>
            </w:r>
            <w:r w:rsidR="008B3E8F" w:rsidRPr="008B3E8F">
              <w:rPr>
                <w:sz w:val="24"/>
                <w:lang w:val="lv-LV"/>
              </w:rPr>
              <w:t>m</w:t>
            </w:r>
            <w:r w:rsidR="008B3E8F" w:rsidRPr="008B3E8F">
              <w:rPr>
                <w:sz w:val="24"/>
                <w:vertAlign w:val="superscript"/>
                <w:lang w:val="lv-LV"/>
              </w:rPr>
              <w:t>2</w:t>
            </w:r>
            <w:r w:rsidR="008B3E8F">
              <w:rPr>
                <w:sz w:val="24"/>
                <w:lang w:val="lv-LV"/>
              </w:rPr>
              <w:t>, biroja ēkas telpas platība ~ 180 m</w:t>
            </w:r>
            <w:r w:rsidR="008B3E8F">
              <w:rPr>
                <w:sz w:val="24"/>
                <w:vertAlign w:val="superscript"/>
                <w:lang w:val="lv-LV"/>
              </w:rPr>
              <w:t>2</w:t>
            </w:r>
            <w:r w:rsidR="008B3E8F">
              <w:rPr>
                <w:sz w:val="24"/>
                <w:lang w:val="lv-LV"/>
              </w:rPr>
              <w:t>, teritorijas cietā seguma platība ~ 20000 m</w:t>
            </w:r>
            <w:r w:rsidR="008B3E8F">
              <w:rPr>
                <w:sz w:val="24"/>
                <w:vertAlign w:val="superscript"/>
                <w:lang w:val="lv-LV"/>
              </w:rPr>
              <w:t>2</w:t>
            </w:r>
            <w:r w:rsidR="008B3E8F">
              <w:rPr>
                <w:sz w:val="24"/>
                <w:lang w:val="lv-LV"/>
              </w:rPr>
              <w:t xml:space="preserve">. </w:t>
            </w:r>
            <w:r w:rsidR="00865B60" w:rsidRPr="008B3E8F">
              <w:rPr>
                <w:sz w:val="24"/>
                <w:lang w:val="lv-LV"/>
              </w:rPr>
              <w:t>Objektā</w:t>
            </w:r>
            <w:r w:rsidR="00865B60">
              <w:rPr>
                <w:sz w:val="24"/>
                <w:lang w:val="lv-LV"/>
              </w:rPr>
              <w:t xml:space="preserve"> paredzēts pieņemt un iepakot kokogles, īslaicīgi uzglabāt gatavo produkciju. </w:t>
            </w:r>
            <w:r w:rsidR="001A2004">
              <w:rPr>
                <w:sz w:val="24"/>
                <w:lang w:val="lv-LV"/>
              </w:rPr>
              <w:t>Paredzēta piebraucamā ceļa pārbūve uz zemes gaba</w:t>
            </w:r>
            <w:r w:rsidR="008B3E8F">
              <w:rPr>
                <w:sz w:val="24"/>
                <w:lang w:val="lv-LV"/>
              </w:rPr>
              <w:t>la ar kadastra Nr.9401 004 0325, 420 m garumā.</w:t>
            </w:r>
            <w:r w:rsidR="001A2004">
              <w:rPr>
                <w:sz w:val="24"/>
                <w:lang w:val="lv-LV"/>
              </w:rPr>
              <w:t xml:space="preserve"> Objekta teritorijā plānota vides pieejamība atbilstoši būvnormatīvu prasībām. </w:t>
            </w:r>
            <w:r w:rsidR="008E21F2">
              <w:rPr>
                <w:sz w:val="24"/>
                <w:lang w:val="lv-LV"/>
              </w:rPr>
              <w:t>Ūdensapgāde – dziļurbums, kanalizācija – bioloģiskās attīrīšanas iekārtas. Vēdināšana, apkure – projekta risinājums.</w:t>
            </w:r>
          </w:p>
        </w:tc>
      </w:tr>
      <w:tr w:rsidR="00B05D3A" w:rsidRPr="00754A1C" w:rsidTr="00B05D3A">
        <w:tc>
          <w:tcPr>
            <w:tcW w:w="9356" w:type="dxa"/>
            <w:tcBorders>
              <w:top w:val="single" w:sz="4" w:space="0" w:color="auto"/>
              <w:left w:val="single" w:sz="4" w:space="0" w:color="auto"/>
              <w:bottom w:val="single" w:sz="4" w:space="0" w:color="auto"/>
              <w:right w:val="single" w:sz="4" w:space="0" w:color="auto"/>
            </w:tcBorders>
          </w:tcPr>
          <w:p w:rsidR="00B05D3A" w:rsidRDefault="00B05D3A">
            <w:pPr>
              <w:tabs>
                <w:tab w:val="left" w:pos="993"/>
              </w:tabs>
              <w:spacing w:before="60" w:after="60"/>
              <w:jc w:val="both"/>
              <w:rPr>
                <w:b/>
                <w:caps/>
                <w:sz w:val="22"/>
                <w:szCs w:val="22"/>
                <w:lang w:val="lv-LV"/>
              </w:rPr>
            </w:pPr>
            <w:r>
              <w:rPr>
                <w:b/>
                <w:caps/>
                <w:sz w:val="22"/>
                <w:szCs w:val="22"/>
                <w:lang w:val="lv-LV"/>
              </w:rPr>
              <w:t>8.Nosacījumi</w:t>
            </w:r>
          </w:p>
          <w:p w:rsidR="00B05D3A" w:rsidRPr="00EC5441" w:rsidRDefault="00B05D3A" w:rsidP="008E21F2">
            <w:pPr>
              <w:rPr>
                <w:sz w:val="24"/>
                <w:lang w:val="lv-LV"/>
              </w:rPr>
            </w:pPr>
            <w:r w:rsidRPr="00EC5441">
              <w:rPr>
                <w:sz w:val="24"/>
                <w:lang w:val="lv-LV"/>
              </w:rPr>
              <w:t>Projektēšanas gaitā paredzēt:</w:t>
            </w:r>
          </w:p>
          <w:p w:rsidR="007551F1" w:rsidRPr="00631FB6" w:rsidRDefault="007551F1" w:rsidP="007551F1">
            <w:pPr>
              <w:tabs>
                <w:tab w:val="left" w:pos="993"/>
              </w:tabs>
              <w:jc w:val="both"/>
              <w:rPr>
                <w:sz w:val="24"/>
                <w:lang w:val="lv-LV"/>
              </w:rPr>
            </w:pPr>
            <w:r>
              <w:rPr>
                <w:sz w:val="24"/>
                <w:lang w:val="lv-LV"/>
              </w:rPr>
              <w:t xml:space="preserve">  1. </w:t>
            </w:r>
            <w:r w:rsidRPr="00631FB6">
              <w:rPr>
                <w:sz w:val="24"/>
                <w:lang w:val="lv-LV"/>
              </w:rPr>
              <w:t>Būvprojektu i</w:t>
            </w:r>
            <w:r>
              <w:rPr>
                <w:sz w:val="24"/>
                <w:lang w:val="lv-LV"/>
              </w:rPr>
              <w:t>zstrādāt un noformēt atbilstoši</w:t>
            </w:r>
            <w:r w:rsidRPr="00631FB6">
              <w:rPr>
                <w:sz w:val="24"/>
                <w:lang w:val="lv-LV"/>
              </w:rPr>
              <w:t xml:space="preserve"> Ministru kabineta 2014.</w:t>
            </w:r>
            <w:r>
              <w:rPr>
                <w:sz w:val="24"/>
                <w:lang w:val="lv-LV"/>
              </w:rPr>
              <w:t xml:space="preserve">gada 2.septembra </w:t>
            </w:r>
            <w:r w:rsidRPr="00631FB6">
              <w:rPr>
                <w:sz w:val="24"/>
                <w:lang w:val="lv-LV"/>
              </w:rPr>
              <w:t>noteikumu Nr.529 ,,Ēku būvnoteikumi” un LBN 202-15 ,,Būvprojektu saturs un noformēšana” prasībām. Projektēšanu veikt saskaņā ar L</w:t>
            </w:r>
            <w:r>
              <w:rPr>
                <w:sz w:val="24"/>
                <w:lang w:val="lv-LV"/>
              </w:rPr>
              <w:t>atvijas Republikas</w:t>
            </w:r>
            <w:r w:rsidRPr="00631FB6">
              <w:rPr>
                <w:sz w:val="24"/>
                <w:lang w:val="lv-LV"/>
              </w:rPr>
              <w:t xml:space="preserve"> būvnormatīviem, kā arī ņemot vērā </w:t>
            </w:r>
            <w:r>
              <w:rPr>
                <w:sz w:val="24"/>
                <w:lang w:val="lv-LV"/>
              </w:rPr>
              <w:t xml:space="preserve">objekta funkcionālās īpatnības. </w:t>
            </w:r>
            <w:r w:rsidRPr="00631FB6">
              <w:rPr>
                <w:sz w:val="24"/>
                <w:lang w:val="lv-LV"/>
              </w:rPr>
              <w:t>Veicot projektēšanu ievērot ,,Būvniecības likuma”</w:t>
            </w:r>
            <w:r>
              <w:rPr>
                <w:sz w:val="24"/>
                <w:lang w:val="lv-LV"/>
              </w:rPr>
              <w:t xml:space="preserve"> </w:t>
            </w:r>
            <w:r w:rsidRPr="00631FB6">
              <w:rPr>
                <w:sz w:val="24"/>
                <w:lang w:val="lv-LV"/>
              </w:rPr>
              <w:t>9.pantā noteiktās prasības būvēm, to daļām un konstrukcijām būvniecības stadijā un ekspluatācijas laikā.</w:t>
            </w:r>
          </w:p>
          <w:p w:rsidR="007551F1" w:rsidRDefault="007551F1" w:rsidP="007551F1">
            <w:pPr>
              <w:tabs>
                <w:tab w:val="left" w:pos="993"/>
              </w:tabs>
              <w:jc w:val="both"/>
              <w:rPr>
                <w:sz w:val="24"/>
                <w:lang w:val="lv-LV"/>
              </w:rPr>
            </w:pPr>
            <w:r>
              <w:rPr>
                <w:sz w:val="24"/>
                <w:lang w:val="lv-LV"/>
              </w:rPr>
              <w:t xml:space="preserve">   2. Nodrošināt </w:t>
            </w:r>
            <w:r w:rsidRPr="00367CF9">
              <w:rPr>
                <w:sz w:val="24"/>
                <w:lang w:val="lv-LV"/>
              </w:rPr>
              <w:t>Ministru kabineta 2009.</w:t>
            </w:r>
            <w:r>
              <w:rPr>
                <w:sz w:val="24"/>
                <w:lang w:val="lv-LV"/>
              </w:rPr>
              <w:t xml:space="preserve">gada 28.aprīļa </w:t>
            </w:r>
            <w:r w:rsidR="00754A1C">
              <w:rPr>
                <w:sz w:val="24"/>
                <w:lang w:val="lv-LV"/>
              </w:rPr>
              <w:t>noteikumu Nr.</w:t>
            </w:r>
            <w:r w:rsidRPr="00367CF9">
              <w:rPr>
                <w:sz w:val="24"/>
                <w:lang w:val="lv-LV"/>
              </w:rPr>
              <w:t>359 ,,Darba aizsardzības prasības darba vietās”</w:t>
            </w:r>
            <w:r w:rsidR="00754A1C">
              <w:rPr>
                <w:sz w:val="24"/>
                <w:lang w:val="lv-LV"/>
              </w:rPr>
              <w:t xml:space="preserve"> (turpmāk - Noteikumi Nr.</w:t>
            </w:r>
            <w:r>
              <w:rPr>
                <w:sz w:val="24"/>
                <w:lang w:val="lv-LV"/>
              </w:rPr>
              <w:t>359)</w:t>
            </w:r>
            <w:r w:rsidRPr="00367CF9">
              <w:rPr>
                <w:sz w:val="24"/>
                <w:lang w:val="lv-LV"/>
              </w:rPr>
              <w:t xml:space="preserve"> prasību i</w:t>
            </w:r>
            <w:r>
              <w:rPr>
                <w:sz w:val="24"/>
                <w:lang w:val="lv-LV"/>
              </w:rPr>
              <w:t>evērošanu projektēšanas stadijā. Saskaņā ar Noteikumu Nr.359 prasībām, darbiniekiem paredzēt sadzīves un higiēnas telpas (ģērbtuves, tualetes, dušas telpas, atpūtas telpas). Biroja telpas projektēt saskaņā ar LBN 208 – 15 ,,Publiskas būves” (turpmāk – LBN 208-15) prasībām.</w:t>
            </w:r>
          </w:p>
          <w:p w:rsidR="007551F1" w:rsidRDefault="007551F1" w:rsidP="007551F1">
            <w:pPr>
              <w:tabs>
                <w:tab w:val="left" w:pos="993"/>
              </w:tabs>
              <w:jc w:val="both"/>
              <w:rPr>
                <w:sz w:val="24"/>
                <w:lang w:val="lv-LV"/>
              </w:rPr>
            </w:pPr>
            <w:r>
              <w:rPr>
                <w:sz w:val="24"/>
                <w:lang w:val="lv-LV"/>
              </w:rPr>
              <w:t xml:space="preserve">   3. Darba telpas projektēt ar dabisko apgaismojumu. Mākslīg</w:t>
            </w:r>
            <w:r w:rsidRPr="00A6252F">
              <w:rPr>
                <w:sz w:val="24"/>
                <w:lang w:val="lv-LV"/>
              </w:rPr>
              <w:t xml:space="preserve">ā </w:t>
            </w:r>
            <w:r>
              <w:rPr>
                <w:sz w:val="24"/>
                <w:lang w:val="lv-LV"/>
              </w:rPr>
              <w:t xml:space="preserve">apgaismojuma līmeņus telpās paredzēt, ņemot vērā Noteikumu Nr.359 2.pielikuma prasības. Aprēķināt prognozējamos </w:t>
            </w:r>
            <w:r>
              <w:rPr>
                <w:sz w:val="24"/>
                <w:lang w:val="lv-LV"/>
              </w:rPr>
              <w:lastRenderedPageBreak/>
              <w:t>mākslīgā apgaismojuma līmeņus projektējamās telpās (uz darba virsmām vai grīdas līmenī</w:t>
            </w:r>
            <w:r w:rsidRPr="006028BF">
              <w:rPr>
                <w:sz w:val="24"/>
                <w:lang w:val="lv-LV"/>
              </w:rPr>
              <w:t xml:space="preserve"> atbilstoši telpu funkcionālai nozīmei).</w:t>
            </w:r>
            <w:r>
              <w:rPr>
                <w:sz w:val="24"/>
                <w:lang w:val="lv-LV"/>
              </w:rPr>
              <w:t xml:space="preserve"> </w:t>
            </w:r>
          </w:p>
          <w:p w:rsidR="007551F1" w:rsidRPr="00353083" w:rsidRDefault="007551F1" w:rsidP="007551F1">
            <w:pPr>
              <w:tabs>
                <w:tab w:val="left" w:pos="993"/>
              </w:tabs>
              <w:jc w:val="both"/>
              <w:rPr>
                <w:b/>
                <w:sz w:val="24"/>
                <w:lang w:val="lv-LV"/>
              </w:rPr>
            </w:pPr>
            <w:r>
              <w:rPr>
                <w:sz w:val="24"/>
                <w:lang w:val="lv-LV"/>
              </w:rPr>
              <w:t xml:space="preserve">   4. Ūdensapgādes un kanalizācijas sistēmas projektēt saskaņā ar LBN 222-15 </w:t>
            </w:r>
            <w:r w:rsidRPr="00165FA3">
              <w:rPr>
                <w:sz w:val="24"/>
                <w:lang w:val="lv-LV"/>
              </w:rPr>
              <w:t>,,Ūdensapgādes būves”</w:t>
            </w:r>
            <w:r>
              <w:rPr>
                <w:sz w:val="24"/>
                <w:lang w:val="lv-LV"/>
              </w:rPr>
              <w:t xml:space="preserve"> un LBN 223-15 </w:t>
            </w:r>
            <w:r w:rsidRPr="00084D48">
              <w:rPr>
                <w:sz w:val="24"/>
                <w:lang w:val="lv-LV"/>
              </w:rPr>
              <w:t>,,Kanalizācijas būves”</w:t>
            </w:r>
            <w:r>
              <w:rPr>
                <w:sz w:val="24"/>
                <w:lang w:val="lv-LV"/>
              </w:rPr>
              <w:t xml:space="preserve"> prasībām. Pirms ekspluatācijas uzsākšanas veikt ūdensapgādes tīklu un iekārtu dezinfekciju, dzeramā ūdens kvalitātes laboratorisko testēšanu sadales tīklos LBN 222-15 6.2. sadaļā un Ministru kabineta 2003.gada 29.aprīļa noteikumos Nr.235 ,,Dzeramā ūdens obligātās nekaitīguma un kvalitātes prasības, monitoringa un kontroles kārtība” noteiktajā kārtībā.</w:t>
            </w:r>
          </w:p>
          <w:p w:rsidR="007551F1" w:rsidRPr="0083031F" w:rsidRDefault="007551F1" w:rsidP="007551F1">
            <w:pPr>
              <w:tabs>
                <w:tab w:val="left" w:pos="993"/>
              </w:tabs>
              <w:jc w:val="both"/>
              <w:rPr>
                <w:sz w:val="24"/>
                <w:lang w:val="lv-LV"/>
              </w:rPr>
            </w:pPr>
            <w:r>
              <w:rPr>
                <w:sz w:val="24"/>
                <w:lang w:val="lv-LV"/>
              </w:rPr>
              <w:t xml:space="preserve">   5. Nodrošināt lietus notekūdeņu savākšanu un novadīšanu atbilstoši Noteikumu</w:t>
            </w:r>
            <w:r w:rsidR="00754A1C">
              <w:rPr>
                <w:sz w:val="24"/>
                <w:lang w:val="lv-LV"/>
              </w:rPr>
              <w:t xml:space="preserve"> Nr.</w:t>
            </w:r>
            <w:r>
              <w:rPr>
                <w:sz w:val="24"/>
                <w:lang w:val="lv-LV"/>
              </w:rPr>
              <w:t xml:space="preserve">240 </w:t>
            </w:r>
            <w:r w:rsidRPr="001277BB">
              <w:rPr>
                <w:sz w:val="24"/>
                <w:lang w:val="lv-LV"/>
              </w:rPr>
              <w:t>„Vispārīgie teritorijas plānošanas, izmantošanas un apbūves noteik</w:t>
            </w:r>
            <w:r w:rsidR="00754A1C">
              <w:rPr>
                <w:sz w:val="24"/>
                <w:lang w:val="lv-LV"/>
              </w:rPr>
              <w:t>umi” (turpmāk – Noteikumi Nr.</w:t>
            </w:r>
            <w:r>
              <w:rPr>
                <w:sz w:val="24"/>
                <w:lang w:val="lv-LV"/>
              </w:rPr>
              <w:t xml:space="preserve">240) 8.4 daļas prasībām. Paredzēt teritorijas labiekārtošanu un apgaismošanu, kā arī vides pieejamību publiskā ārtelpā. Notekūdeņu attīrīšanu un apsaimniekošanu nodrošināt atbilstoši </w:t>
            </w:r>
            <w:r w:rsidRPr="001277BB">
              <w:rPr>
                <w:sz w:val="24"/>
                <w:lang w:val="lv-LV"/>
              </w:rPr>
              <w:t>M</w:t>
            </w:r>
            <w:r>
              <w:rPr>
                <w:sz w:val="24"/>
                <w:lang w:val="lv-LV"/>
              </w:rPr>
              <w:t>inistru kabineta</w:t>
            </w:r>
            <w:r w:rsidRPr="001277BB">
              <w:rPr>
                <w:sz w:val="24"/>
                <w:lang w:val="lv-LV"/>
              </w:rPr>
              <w:t xml:space="preserve"> </w:t>
            </w:r>
            <w:r w:rsidR="00BF3CDC">
              <w:rPr>
                <w:sz w:val="24"/>
                <w:lang w:val="lv-LV"/>
              </w:rPr>
              <w:t xml:space="preserve">2002.gada 22.janvāra </w:t>
            </w:r>
            <w:r>
              <w:rPr>
                <w:sz w:val="24"/>
                <w:lang w:val="lv-LV"/>
              </w:rPr>
              <w:t>noteikumu Nr.34 ,,Noteikumi par piesārņojošo vielu emisiju ūdeni” prasībām.</w:t>
            </w:r>
          </w:p>
          <w:p w:rsidR="007551F1" w:rsidRPr="00520787" w:rsidRDefault="007551F1" w:rsidP="007551F1">
            <w:pPr>
              <w:tabs>
                <w:tab w:val="left" w:pos="993"/>
              </w:tabs>
              <w:jc w:val="both"/>
              <w:rPr>
                <w:sz w:val="24"/>
                <w:lang w:val="lv-LV"/>
              </w:rPr>
            </w:pPr>
            <w:r>
              <w:rPr>
                <w:sz w:val="24"/>
                <w:lang w:val="lv-LV"/>
              </w:rPr>
              <w:t xml:space="preserve">   6. Iekšējos ūdensvada un kanalizācijas tīklus projektēt saskaņā ar LBN 221-15 ,,Ēku iekšējais ūdensvads un kanalizācija” prasībām. Nodrošināt nepārtrauktu karstā un aukstā ūdens padevi. Karstā ūdens temperatūrai ūdens izdales vietās jābūt ne zemākai par 55</w:t>
            </w:r>
            <w:r w:rsidR="00754A1C">
              <w:rPr>
                <w:sz w:val="24"/>
                <w:vertAlign w:val="superscript"/>
                <w:lang w:val="lv-LV"/>
              </w:rPr>
              <w:t>o</w:t>
            </w:r>
            <w:r>
              <w:rPr>
                <w:sz w:val="24"/>
                <w:lang w:val="lv-LV"/>
              </w:rPr>
              <w:t>C un ne augstākai par 70</w:t>
            </w:r>
            <w:r w:rsidR="00754A1C">
              <w:rPr>
                <w:sz w:val="24"/>
                <w:vertAlign w:val="superscript"/>
                <w:lang w:val="lv-LV"/>
              </w:rPr>
              <w:t>o</w:t>
            </w:r>
            <w:r>
              <w:rPr>
                <w:sz w:val="24"/>
                <w:lang w:val="lv-LV"/>
              </w:rPr>
              <w:t>C. Darbinieku d</w:t>
            </w:r>
            <w:r w:rsidRPr="000E5F82">
              <w:rPr>
                <w:sz w:val="24"/>
                <w:lang w:val="lv-LV"/>
              </w:rPr>
              <w:t>ušas telpas paredzēt pietiekami plašas, lai tās atbilstoši higiēnas prasībām varētu lietot, netraucējot citiem</w:t>
            </w:r>
            <w:r>
              <w:rPr>
                <w:sz w:val="24"/>
                <w:lang w:val="lv-LV"/>
              </w:rPr>
              <w:t xml:space="preserve">. </w:t>
            </w:r>
          </w:p>
          <w:p w:rsidR="007551F1" w:rsidRDefault="007551F1" w:rsidP="007551F1">
            <w:pPr>
              <w:tabs>
                <w:tab w:val="left" w:pos="993"/>
              </w:tabs>
              <w:jc w:val="both"/>
              <w:rPr>
                <w:sz w:val="24"/>
                <w:lang w:val="lv-LV"/>
              </w:rPr>
            </w:pPr>
            <w:r>
              <w:rPr>
                <w:sz w:val="24"/>
                <w:lang w:val="lv-LV"/>
              </w:rPr>
              <w:t xml:space="preserve">   7. </w:t>
            </w:r>
            <w:r w:rsidRPr="00D91004">
              <w:rPr>
                <w:sz w:val="24"/>
                <w:lang w:val="lv-LV"/>
              </w:rPr>
              <w:t>Projektējamās telpās nodrošināt</w:t>
            </w:r>
            <w:r>
              <w:rPr>
                <w:sz w:val="24"/>
                <w:lang w:val="lv-LV"/>
              </w:rPr>
              <w:t xml:space="preserve"> pietiekošu iekštelpu gaisa apmaiņu un mikroklimata parametru ievērošanu, ņemot vērā projektējamo telpu funkcionālās īpatnības un gaisa apmaiņas aprēķinus, kā arī Noteikumu Nr.359 1.pielikumā noteiktās prasības mikroklimata parametriem. Tualetēs, dušās un to priekštelpās paredzēt piespiedu (mākslīgo) </w:t>
            </w:r>
            <w:r w:rsidRPr="003D76FC">
              <w:rPr>
                <w:sz w:val="24"/>
                <w:lang w:val="lv-LV"/>
              </w:rPr>
              <w:t>vēdi</w:t>
            </w:r>
            <w:r>
              <w:rPr>
                <w:sz w:val="24"/>
                <w:lang w:val="lv-LV"/>
              </w:rPr>
              <w:t>nāšanu. Darba telpās projektēt pietiekamu dabisko un mākslīgo ventilāciju, nodrošinot svaiga gaisa pievadu telpās. Saskaņā ar Noteikumu Nr.325 ,,</w:t>
            </w:r>
            <w:r w:rsidRPr="009B48F0">
              <w:rPr>
                <w:sz w:val="24"/>
                <w:lang w:val="lv-LV"/>
              </w:rPr>
              <w:t>Darba aizsardzības prasības saskarē ar ķīmiskajām vielām darba vietās”</w:t>
            </w:r>
            <w:r>
              <w:rPr>
                <w:sz w:val="24"/>
                <w:lang w:val="lv-LV"/>
              </w:rPr>
              <w:t xml:space="preserve"> </w:t>
            </w:r>
            <w:r w:rsidRPr="0081427C">
              <w:rPr>
                <w:sz w:val="24"/>
                <w:lang w:val="lv-LV"/>
              </w:rPr>
              <w:t>31.7.2.punkta prasīb</w:t>
            </w:r>
            <w:r>
              <w:rPr>
                <w:sz w:val="24"/>
                <w:lang w:val="lv-LV"/>
              </w:rPr>
              <w:t xml:space="preserve">ām, </w:t>
            </w:r>
            <w:r w:rsidRPr="0081427C">
              <w:rPr>
                <w:sz w:val="24"/>
                <w:lang w:val="lv-LV"/>
              </w:rPr>
              <w:t>ķīmisko vielu un maisījumu noliktavu</w:t>
            </w:r>
            <w:r>
              <w:rPr>
                <w:sz w:val="24"/>
                <w:lang w:val="lv-LV"/>
              </w:rPr>
              <w:t xml:space="preserve">/as </w:t>
            </w:r>
            <w:r w:rsidRPr="0081427C">
              <w:rPr>
                <w:sz w:val="24"/>
                <w:lang w:val="lv-LV"/>
              </w:rPr>
              <w:t>aprīkot ar nosūces ventilāciju.</w:t>
            </w:r>
          </w:p>
          <w:p w:rsidR="007551F1" w:rsidRPr="006F6FF9" w:rsidRDefault="007551F1" w:rsidP="007551F1">
            <w:pPr>
              <w:tabs>
                <w:tab w:val="left" w:pos="993"/>
              </w:tabs>
              <w:jc w:val="both"/>
              <w:rPr>
                <w:sz w:val="24"/>
                <w:lang w:val="lv-LV"/>
              </w:rPr>
            </w:pPr>
            <w:r>
              <w:rPr>
                <w:sz w:val="24"/>
                <w:lang w:val="lv-LV"/>
              </w:rPr>
              <w:t xml:space="preserve">   8. Paredzēt darba aizsardzības pasākumus nodarbināto aizsardzībai </w:t>
            </w:r>
            <w:r w:rsidRPr="006F6FF9">
              <w:rPr>
                <w:sz w:val="24"/>
                <w:lang w:val="lv-LV"/>
              </w:rPr>
              <w:t xml:space="preserve">pret </w:t>
            </w:r>
            <w:r w:rsidRPr="00752FD9">
              <w:rPr>
                <w:sz w:val="24"/>
                <w:lang w:val="lv-LV"/>
              </w:rPr>
              <w:t>darba vides</w:t>
            </w:r>
            <w:r w:rsidRPr="00752FD9">
              <w:rPr>
                <w:lang w:val="lv-LV"/>
              </w:rPr>
              <w:t xml:space="preserve"> </w:t>
            </w:r>
            <w:r w:rsidRPr="00752FD9">
              <w:rPr>
                <w:sz w:val="24"/>
                <w:lang w:val="lv-LV"/>
              </w:rPr>
              <w:t xml:space="preserve">trokšņa </w:t>
            </w:r>
            <w:r w:rsidRPr="0025386C">
              <w:rPr>
                <w:sz w:val="24"/>
                <w:lang w:val="lv-LV"/>
              </w:rPr>
              <w:t>un</w:t>
            </w:r>
            <w:r w:rsidRPr="00752FD9">
              <w:rPr>
                <w:lang w:val="lv-LV"/>
              </w:rPr>
              <w:t xml:space="preserve"> </w:t>
            </w:r>
            <w:r w:rsidRPr="006F6FF9">
              <w:rPr>
                <w:sz w:val="24"/>
                <w:lang w:val="lv-LV"/>
              </w:rPr>
              <w:t>vibrācijas radīto risku darba vidē.</w:t>
            </w:r>
            <w:r w:rsidR="00BF3CDC">
              <w:rPr>
                <w:sz w:val="24"/>
                <w:lang w:val="lv-LV"/>
              </w:rPr>
              <w:t xml:space="preserve"> Nodrošināt</w:t>
            </w:r>
            <w:r>
              <w:rPr>
                <w:sz w:val="24"/>
                <w:lang w:val="lv-LV"/>
              </w:rPr>
              <w:t xml:space="preserve"> Ministru kabineta </w:t>
            </w:r>
            <w:r w:rsidR="00BF3CDC">
              <w:rPr>
                <w:sz w:val="24"/>
                <w:lang w:val="lv-LV"/>
              </w:rPr>
              <w:t xml:space="preserve">2004.gada 13.aprīļa </w:t>
            </w:r>
            <w:r w:rsidR="00754A1C">
              <w:rPr>
                <w:sz w:val="24"/>
                <w:lang w:val="lv-LV"/>
              </w:rPr>
              <w:t>noteikumu Nr.</w:t>
            </w:r>
            <w:r>
              <w:rPr>
                <w:sz w:val="24"/>
                <w:lang w:val="lv-LV"/>
              </w:rPr>
              <w:t>284 ,,</w:t>
            </w:r>
            <w:r w:rsidRPr="006F6FF9">
              <w:rPr>
                <w:sz w:val="24"/>
                <w:lang w:val="lv-LV"/>
              </w:rPr>
              <w:t>Darba aizsardzības prasības nodarbināto aizsardzībai pret vibrācijas radīto risku darba vidē</w:t>
            </w:r>
            <w:r w:rsidR="00AA1D79">
              <w:rPr>
                <w:sz w:val="24"/>
                <w:lang w:val="lv-LV"/>
              </w:rPr>
              <w:t>” un</w:t>
            </w:r>
            <w:r>
              <w:rPr>
                <w:sz w:val="24"/>
                <w:lang w:val="lv-LV"/>
              </w:rPr>
              <w:t xml:space="preserve"> Ministru kabineta </w:t>
            </w:r>
            <w:r w:rsidR="00BF3CDC">
              <w:rPr>
                <w:sz w:val="24"/>
                <w:lang w:val="lv-LV"/>
              </w:rPr>
              <w:t xml:space="preserve">2003.gada 4.februāra </w:t>
            </w:r>
            <w:r>
              <w:rPr>
                <w:sz w:val="24"/>
                <w:lang w:val="lv-LV"/>
              </w:rPr>
              <w:t xml:space="preserve">noteikumu Nr. 66 </w:t>
            </w:r>
            <w:r w:rsidRPr="00752FD9">
              <w:rPr>
                <w:sz w:val="24"/>
                <w:lang w:val="lv-LV"/>
              </w:rPr>
              <w:t>,,Darba aizsardzības prasības nodarbināto aizsardzībai pret darba vides trokšņa radīto risku</w:t>
            </w:r>
            <w:r>
              <w:rPr>
                <w:sz w:val="24"/>
                <w:lang w:val="lv-LV"/>
              </w:rPr>
              <w:t>”</w:t>
            </w:r>
            <w:r w:rsidRPr="00752FD9">
              <w:rPr>
                <w:sz w:val="24"/>
                <w:lang w:val="lv-LV"/>
              </w:rPr>
              <w:t xml:space="preserve"> prasību</w:t>
            </w:r>
            <w:r>
              <w:rPr>
                <w:sz w:val="24"/>
                <w:lang w:val="lv-LV"/>
              </w:rPr>
              <w:t xml:space="preserve"> ievērošanu būvprojekta robežās.</w:t>
            </w:r>
          </w:p>
          <w:p w:rsidR="007551F1" w:rsidRDefault="007551F1" w:rsidP="007551F1">
            <w:pPr>
              <w:tabs>
                <w:tab w:val="left" w:pos="993"/>
              </w:tabs>
              <w:jc w:val="both"/>
              <w:rPr>
                <w:sz w:val="24"/>
                <w:lang w:val="lv-LV"/>
              </w:rPr>
            </w:pPr>
            <w:r>
              <w:rPr>
                <w:sz w:val="24"/>
                <w:lang w:val="lv-LV"/>
              </w:rPr>
              <w:t xml:space="preserve">   9. </w:t>
            </w:r>
            <w:r w:rsidRPr="00D84D43">
              <w:rPr>
                <w:sz w:val="24"/>
                <w:lang w:val="lv-LV"/>
              </w:rPr>
              <w:t>Paredzēt prettrokšņa p</w:t>
            </w:r>
            <w:r>
              <w:rPr>
                <w:sz w:val="24"/>
                <w:lang w:val="lv-LV"/>
              </w:rPr>
              <w:t xml:space="preserve">asākumus </w:t>
            </w:r>
            <w:r w:rsidRPr="00D84D43">
              <w:rPr>
                <w:sz w:val="24"/>
                <w:lang w:val="lv-LV"/>
              </w:rPr>
              <w:t>apkārtējo teritoriju aizsardzībai no trokšņiem, kuri var rasti</w:t>
            </w:r>
            <w:r>
              <w:rPr>
                <w:sz w:val="24"/>
                <w:lang w:val="lv-LV"/>
              </w:rPr>
              <w:t xml:space="preserve">es ražotnes ekspluatācijas laikā. </w:t>
            </w:r>
            <w:r w:rsidRPr="00D84D43">
              <w:rPr>
                <w:sz w:val="24"/>
                <w:lang w:val="lv-LV"/>
              </w:rPr>
              <w:t>Trokšņa līmeņu rādītāji apdzīvoto vietu teritorijās un telpās nedrīkst pārsniegt Min</w:t>
            </w:r>
            <w:r>
              <w:rPr>
                <w:sz w:val="24"/>
                <w:lang w:val="lv-LV"/>
              </w:rPr>
              <w:t xml:space="preserve">istru kabineta </w:t>
            </w:r>
            <w:r w:rsidR="00BF3CDC" w:rsidRPr="00D84D43">
              <w:rPr>
                <w:sz w:val="24"/>
                <w:lang w:val="lv-LV"/>
              </w:rPr>
              <w:t>2014.</w:t>
            </w:r>
            <w:r w:rsidR="00BF3CDC">
              <w:rPr>
                <w:sz w:val="24"/>
                <w:lang w:val="lv-LV"/>
              </w:rPr>
              <w:t xml:space="preserve">gada 7.janvāra </w:t>
            </w:r>
            <w:r>
              <w:rPr>
                <w:sz w:val="24"/>
                <w:lang w:val="lv-LV"/>
              </w:rPr>
              <w:t>noteikumos</w:t>
            </w:r>
            <w:r w:rsidRPr="00D84D43">
              <w:rPr>
                <w:sz w:val="24"/>
                <w:lang w:val="lv-LV"/>
              </w:rPr>
              <w:t xml:space="preserve"> Nr.16 „Trokšņa novērtēšanas </w:t>
            </w:r>
            <w:r>
              <w:rPr>
                <w:sz w:val="24"/>
                <w:lang w:val="lv-LV"/>
              </w:rPr>
              <w:t>un pārvaldības kārtība” noteiktos trokšņu robežlīmeņus.</w:t>
            </w:r>
          </w:p>
          <w:p w:rsidR="007551F1" w:rsidRDefault="007551F1" w:rsidP="007551F1">
            <w:pPr>
              <w:tabs>
                <w:tab w:val="left" w:pos="993"/>
              </w:tabs>
              <w:jc w:val="both"/>
              <w:rPr>
                <w:sz w:val="24"/>
                <w:lang w:val="lv-LV"/>
              </w:rPr>
            </w:pPr>
            <w:r>
              <w:rPr>
                <w:sz w:val="24"/>
                <w:lang w:val="lv-LV"/>
              </w:rPr>
              <w:t xml:space="preserve">   10. Paredzēt pasākumus </w:t>
            </w:r>
            <w:r w:rsidRPr="003211CD">
              <w:rPr>
                <w:sz w:val="24"/>
                <w:lang w:val="lv-LV"/>
              </w:rPr>
              <w:t>gaisa kvalitātes normatīvu ievērošanai</w:t>
            </w:r>
            <w:r w:rsidRPr="00D84D43">
              <w:rPr>
                <w:sz w:val="24"/>
                <w:lang w:val="lv-LV"/>
              </w:rPr>
              <w:t xml:space="preserve"> </w:t>
            </w:r>
            <w:r>
              <w:rPr>
                <w:sz w:val="24"/>
                <w:lang w:val="lv-LV"/>
              </w:rPr>
              <w:t>apkārtējās teritorijās</w:t>
            </w:r>
            <w:r w:rsidR="00BF3CDC">
              <w:rPr>
                <w:sz w:val="24"/>
                <w:lang w:val="lv-LV"/>
              </w:rPr>
              <w:t xml:space="preserve"> atbilstoši</w:t>
            </w:r>
            <w:r w:rsidRPr="003211CD">
              <w:rPr>
                <w:sz w:val="24"/>
                <w:lang w:val="lv-LV"/>
              </w:rPr>
              <w:t xml:space="preserve"> Ministru kabineta </w:t>
            </w:r>
            <w:r w:rsidR="00BF3CDC" w:rsidRPr="003211CD">
              <w:rPr>
                <w:sz w:val="24"/>
                <w:lang w:val="lv-LV"/>
              </w:rPr>
              <w:t>2009.</w:t>
            </w:r>
            <w:r w:rsidR="00BF3CDC">
              <w:rPr>
                <w:sz w:val="24"/>
                <w:lang w:val="lv-LV"/>
              </w:rPr>
              <w:t xml:space="preserve">gada 3.novembra </w:t>
            </w:r>
            <w:r w:rsidRPr="003211CD">
              <w:rPr>
                <w:sz w:val="24"/>
                <w:lang w:val="lv-LV"/>
              </w:rPr>
              <w:t>noteikumu Nr.1290 ,,Noteikumi par gaisa kvalitāti” prasībām.</w:t>
            </w:r>
          </w:p>
          <w:p w:rsidR="007551F1" w:rsidRDefault="007551F1" w:rsidP="007551F1">
            <w:pPr>
              <w:tabs>
                <w:tab w:val="left" w:pos="987"/>
              </w:tabs>
              <w:jc w:val="both"/>
              <w:rPr>
                <w:sz w:val="24"/>
                <w:lang w:val="lv-LV"/>
              </w:rPr>
            </w:pPr>
            <w:r>
              <w:rPr>
                <w:sz w:val="24"/>
                <w:lang w:val="lv-LV"/>
              </w:rPr>
              <w:t xml:space="preserve">   11. Būvprojektā iestrādāt atkritumu apsaimniekošanas risinājumus atbilstoši </w:t>
            </w:r>
            <w:r w:rsidRPr="00DB4823">
              <w:rPr>
                <w:bCs/>
                <w:sz w:val="24"/>
                <w:lang w:val="lv-LV"/>
              </w:rPr>
              <w:t xml:space="preserve">„Atkritumu apsaimniekošanas likuma” un saistošo noteikumu </w:t>
            </w:r>
            <w:r w:rsidRPr="00DB4823">
              <w:rPr>
                <w:sz w:val="24"/>
                <w:lang w:val="lv-LV"/>
              </w:rPr>
              <w:t>prasībām</w:t>
            </w:r>
            <w:r>
              <w:rPr>
                <w:sz w:val="24"/>
                <w:lang w:val="lv-LV"/>
              </w:rPr>
              <w:t xml:space="preserve">. Paredzēt necaurlaidīgu laukumu sadzīves atkritumu konteineru izvietošanai atbilstoši Noteikumu </w:t>
            </w:r>
            <w:r w:rsidRPr="001277BB">
              <w:rPr>
                <w:sz w:val="24"/>
                <w:lang w:val="lv-LV"/>
              </w:rPr>
              <w:t>Nr.240</w:t>
            </w:r>
            <w:r>
              <w:rPr>
                <w:sz w:val="24"/>
                <w:lang w:val="lv-LV"/>
              </w:rPr>
              <w:t xml:space="preserve"> 8.5. daļas</w:t>
            </w:r>
            <w:r w:rsidRPr="00B64CE4">
              <w:rPr>
                <w:sz w:val="24"/>
                <w:lang w:val="lv-LV"/>
              </w:rPr>
              <w:t xml:space="preserve"> prasībā</w:t>
            </w:r>
            <w:r>
              <w:rPr>
                <w:sz w:val="24"/>
                <w:lang w:val="lv-LV"/>
              </w:rPr>
              <w:t>m.</w:t>
            </w:r>
          </w:p>
          <w:p w:rsidR="00EC5441" w:rsidRPr="007551F1" w:rsidRDefault="007551F1" w:rsidP="00217661">
            <w:pPr>
              <w:rPr>
                <w:sz w:val="24"/>
                <w:lang w:val="lv-LV"/>
              </w:rPr>
            </w:pPr>
            <w:r>
              <w:rPr>
                <w:sz w:val="24"/>
                <w:lang w:val="lv-LV"/>
              </w:rPr>
              <w:t xml:space="preserve">   12. Būvprojektā sniegt informāciju par iekštelpu apdarei izmantojamiem materiāliem un to pielietošanas kārtību, atbilstoši telpu funkci</w:t>
            </w:r>
            <w:r w:rsidR="00754A1C">
              <w:rPr>
                <w:sz w:val="24"/>
                <w:lang w:val="lv-LV"/>
              </w:rPr>
              <w:t>onālai nozīmei un Noteikumu Nr.</w:t>
            </w:r>
            <w:r>
              <w:rPr>
                <w:sz w:val="24"/>
                <w:lang w:val="lv-LV"/>
              </w:rPr>
              <w:t xml:space="preserve">359 18.punkta prasībām. Būvniecības gaitā izmantot būvizstrādājumus, kuri ir droši cilvēku dzīvībai un veselībai un atbilst Ministru kabineta </w:t>
            </w:r>
            <w:r w:rsidR="00BF3CDC">
              <w:rPr>
                <w:sz w:val="24"/>
                <w:lang w:val="lv-LV"/>
              </w:rPr>
              <w:t xml:space="preserve">2014.gada 25.marta </w:t>
            </w:r>
            <w:r>
              <w:rPr>
                <w:sz w:val="24"/>
                <w:lang w:val="lv-LV"/>
              </w:rPr>
              <w:t>noteikumos Nr.156 ,,Būvizstrādājumu tirgus uzraudzības kārtība” noteiktām prasībām.</w:t>
            </w:r>
            <w:r w:rsidRPr="00BC0141">
              <w:rPr>
                <w:sz w:val="24"/>
                <w:lang w:val="lv-LV"/>
              </w:rPr>
              <w:t xml:space="preserve"> </w:t>
            </w:r>
            <w:r>
              <w:rPr>
                <w:sz w:val="24"/>
                <w:lang w:val="lv-LV"/>
              </w:rPr>
              <w:t>Iekārtām un materiāliem, kurus izmanto ūdensapgādes sistēmas ierīkošanai, jābūt nekaitīgiem cilvēka veselībai un tie nedrīkst pasliktināt ūdens kvalitāti.</w:t>
            </w:r>
          </w:p>
          <w:p w:rsidR="00B05D3A" w:rsidRDefault="00217661" w:rsidP="00217661">
            <w:pPr>
              <w:tabs>
                <w:tab w:val="left" w:pos="987"/>
              </w:tabs>
              <w:spacing w:before="60" w:after="60"/>
              <w:jc w:val="both"/>
              <w:rPr>
                <w:sz w:val="24"/>
                <w:lang w:val="lv-LV"/>
              </w:rPr>
            </w:pPr>
            <w:r w:rsidRPr="00217661">
              <w:rPr>
                <w:sz w:val="24"/>
                <w:lang w:val="lv-LV"/>
              </w:rPr>
              <w:t xml:space="preserve"> </w:t>
            </w:r>
            <w:r>
              <w:rPr>
                <w:sz w:val="24"/>
                <w:lang w:val="lv-LV"/>
              </w:rPr>
              <w:t xml:space="preserve">  </w:t>
            </w:r>
            <w:r w:rsidRPr="00217661">
              <w:rPr>
                <w:sz w:val="24"/>
                <w:lang w:val="lv-LV"/>
              </w:rPr>
              <w:t xml:space="preserve">13. </w:t>
            </w:r>
            <w:r w:rsidR="00101A9A" w:rsidRPr="00202636">
              <w:rPr>
                <w:bCs/>
                <w:sz w:val="24"/>
                <w:lang w:val="lv-LV"/>
              </w:rPr>
              <w:t xml:space="preserve">Ņemt vērā </w:t>
            </w:r>
            <w:r w:rsidR="00101A9A" w:rsidRPr="00101A9A">
              <w:rPr>
                <w:bCs/>
                <w:sz w:val="24"/>
                <w:lang w:val="lv-LV"/>
              </w:rPr>
              <w:t>Valkas pilsētas</w:t>
            </w:r>
            <w:r w:rsidR="00101A9A" w:rsidRPr="00202636">
              <w:rPr>
                <w:bCs/>
                <w:sz w:val="24"/>
                <w:lang w:val="lv-LV"/>
              </w:rPr>
              <w:t xml:space="preserve"> teritorijas plānojuma un apbūves noteikumu prasības, īpašu uzmanību pievēršot tādiem riskiem kā troksnis un smakas.</w:t>
            </w:r>
          </w:p>
          <w:p w:rsidR="002F10A2" w:rsidRPr="001D6704" w:rsidRDefault="002F10A2" w:rsidP="002F10A2">
            <w:pPr>
              <w:overflowPunct/>
              <w:autoSpaceDE/>
              <w:autoSpaceDN/>
              <w:adjustRightInd/>
              <w:jc w:val="both"/>
              <w:textAlignment w:val="auto"/>
              <w:rPr>
                <w:sz w:val="20"/>
                <w:lang w:val="lv-LV"/>
              </w:rPr>
            </w:pPr>
            <w:r>
              <w:rPr>
                <w:sz w:val="24"/>
                <w:lang w:val="lv-LV"/>
              </w:rPr>
              <w:lastRenderedPageBreak/>
              <w:t xml:space="preserve">  14.</w:t>
            </w:r>
            <w:r w:rsidRPr="00202636">
              <w:rPr>
                <w:bCs/>
                <w:sz w:val="24"/>
                <w:lang w:val="lv-LV"/>
              </w:rPr>
              <w:t xml:space="preserve"> </w:t>
            </w:r>
            <w:r w:rsidR="00101A9A">
              <w:rPr>
                <w:sz w:val="24"/>
                <w:lang w:val="lv-LV"/>
              </w:rPr>
              <w:t>Ņ</w:t>
            </w:r>
            <w:r w:rsidR="00101A9A" w:rsidRPr="00077D50">
              <w:rPr>
                <w:sz w:val="24"/>
                <w:lang w:val="lv-LV"/>
              </w:rPr>
              <w:t>em</w:t>
            </w:r>
            <w:r w:rsidR="00101A9A">
              <w:rPr>
                <w:sz w:val="24"/>
                <w:lang w:val="lv-LV"/>
              </w:rPr>
              <w:t>t</w:t>
            </w:r>
            <w:r w:rsidR="00101A9A" w:rsidRPr="00077D50">
              <w:rPr>
                <w:sz w:val="24"/>
                <w:lang w:val="lv-LV"/>
              </w:rPr>
              <w:t xml:space="preserve"> vērā 1997.gada 11.mart</w:t>
            </w:r>
            <w:r w:rsidR="00101A9A">
              <w:rPr>
                <w:sz w:val="24"/>
                <w:lang w:val="lv-LV"/>
              </w:rPr>
              <w:t>a Aizsargjoslu likuma nosacījumus</w:t>
            </w:r>
            <w:r w:rsidR="00101A9A" w:rsidRPr="00077D50">
              <w:rPr>
                <w:sz w:val="24"/>
                <w:lang w:val="lv-LV"/>
              </w:rPr>
              <w:t>.</w:t>
            </w:r>
          </w:p>
          <w:p w:rsidR="002F10A2" w:rsidRPr="00101A9A" w:rsidRDefault="002F10A2" w:rsidP="002F10A2">
            <w:pPr>
              <w:tabs>
                <w:tab w:val="left" w:pos="987"/>
              </w:tabs>
              <w:spacing w:before="60" w:after="60"/>
              <w:jc w:val="both"/>
              <w:rPr>
                <w:sz w:val="24"/>
                <w:lang w:val="lv-LV"/>
              </w:rPr>
            </w:pPr>
            <w:r>
              <w:rPr>
                <w:sz w:val="24"/>
                <w:lang w:val="lv-LV"/>
              </w:rPr>
              <w:t xml:space="preserve">  15. </w:t>
            </w:r>
            <w:r w:rsidR="00101A9A">
              <w:rPr>
                <w:sz w:val="24"/>
                <w:lang w:val="lv-LV"/>
              </w:rPr>
              <w:t xml:space="preserve">Saskaņot </w:t>
            </w:r>
            <w:r w:rsidR="00101A9A" w:rsidRPr="00336CEE">
              <w:rPr>
                <w:sz w:val="24"/>
                <w:lang w:val="lv-LV"/>
              </w:rPr>
              <w:t>art</w:t>
            </w:r>
            <w:r w:rsidR="00101A9A">
              <w:rPr>
                <w:sz w:val="24"/>
                <w:lang w:val="lv-LV"/>
              </w:rPr>
              <w:t xml:space="preserve">ēziskā urbuma vietu ar Veselības inspekciju, atbilstoši </w:t>
            </w:r>
            <w:r w:rsidR="00101A9A" w:rsidRPr="00336CEE">
              <w:rPr>
                <w:sz w:val="24"/>
                <w:lang w:val="lv-LV"/>
              </w:rPr>
              <w:t>Ministru kabineta 2004.gada 20.janv</w:t>
            </w:r>
            <w:r w:rsidR="00101A9A">
              <w:rPr>
                <w:sz w:val="24"/>
                <w:lang w:val="lv-LV"/>
              </w:rPr>
              <w:t>āra noteikumu</w:t>
            </w:r>
            <w:r w:rsidR="00101A9A" w:rsidRPr="00336CEE">
              <w:rPr>
                <w:sz w:val="24"/>
                <w:lang w:val="lv-LV"/>
              </w:rPr>
              <w:t xml:space="preserve"> Nr.43 „Aizsargjoslu ap ūdens ņemšanas vietām noteikšanas metodika”</w:t>
            </w:r>
            <w:r w:rsidR="00754A1C">
              <w:rPr>
                <w:sz w:val="24"/>
                <w:lang w:val="lv-LV"/>
              </w:rPr>
              <w:t xml:space="preserve"> 4.</w:t>
            </w:r>
            <w:r w:rsidR="00101A9A">
              <w:rPr>
                <w:sz w:val="24"/>
                <w:lang w:val="lv-LV"/>
              </w:rPr>
              <w:t>punkta prasībām. I</w:t>
            </w:r>
            <w:r w:rsidR="00101A9A" w:rsidRPr="00C04C8B">
              <w:rPr>
                <w:sz w:val="24"/>
                <w:lang w:val="lv-LV"/>
              </w:rPr>
              <w:t>evērot</w:t>
            </w:r>
            <w:r w:rsidR="00101A9A">
              <w:rPr>
                <w:sz w:val="24"/>
                <w:lang w:val="lv-LV"/>
              </w:rPr>
              <w:t xml:space="preserve"> stingra režīma aizsargjoslu 10 </w:t>
            </w:r>
            <w:r w:rsidR="00101A9A" w:rsidRPr="00C04C8B">
              <w:rPr>
                <w:sz w:val="24"/>
                <w:lang w:val="lv-LV"/>
              </w:rPr>
              <w:t>m rādiusā. Stingra režīma aizsargjoslā ap pazemes ūdens ņemšanas vietu nepieciešams nodrošināt virszemes ūdens noteci no aizsargjoslas. Aizsargjosla ir jālabiekārto un jāiežogo. Nožogojuma augstums nedrīkst būt zemāks par 1,5</w:t>
            </w:r>
            <w:r w:rsidR="00754A1C">
              <w:rPr>
                <w:sz w:val="24"/>
                <w:lang w:val="lv-LV"/>
              </w:rPr>
              <w:t xml:space="preserve"> </w:t>
            </w:r>
            <w:r w:rsidR="00101A9A" w:rsidRPr="00C04C8B">
              <w:rPr>
                <w:sz w:val="24"/>
                <w:lang w:val="lv-LV"/>
              </w:rPr>
              <w:t>m un uz tā ir jābūt informatīvai zīmei ar uzrakstu „Nepiederošiem ieeja aizliegta”.</w:t>
            </w:r>
          </w:p>
          <w:p w:rsidR="00B05D3A" w:rsidRDefault="00B05D3A">
            <w:pPr>
              <w:tabs>
                <w:tab w:val="left" w:pos="987"/>
              </w:tabs>
              <w:spacing w:before="60" w:after="60"/>
              <w:ind w:firstLine="743"/>
              <w:jc w:val="both"/>
              <w:rPr>
                <w:sz w:val="24"/>
                <w:lang w:val="lv-LV"/>
              </w:rPr>
            </w:pPr>
            <w:r w:rsidRPr="001A2004">
              <w:rPr>
                <w:sz w:val="24"/>
                <w:lang w:val="lv-LV"/>
              </w:rPr>
              <w:t xml:space="preserve">Veselības inspekcija iesaka būvprojekta risinājumu izvērtēt </w:t>
            </w:r>
            <w:r w:rsidR="001A2004">
              <w:rPr>
                <w:sz w:val="24"/>
                <w:lang w:val="lv-LV"/>
              </w:rPr>
              <w:t>Sabiedrības veselības</w:t>
            </w:r>
            <w:r w:rsidR="001A2004" w:rsidRPr="0054718C">
              <w:rPr>
                <w:sz w:val="24"/>
                <w:lang w:val="lv-LV"/>
              </w:rPr>
              <w:t xml:space="preserve"> uzraud</w:t>
            </w:r>
            <w:r w:rsidR="001A2004">
              <w:rPr>
                <w:sz w:val="24"/>
                <w:lang w:val="lv-LV"/>
              </w:rPr>
              <w:t xml:space="preserve">zības un kontroles departamenta </w:t>
            </w:r>
            <w:r w:rsidR="001A2004" w:rsidRPr="0054718C">
              <w:rPr>
                <w:sz w:val="24"/>
                <w:lang w:val="lv-LV"/>
              </w:rPr>
              <w:t>Vidzemes kontroles nodaļ</w:t>
            </w:r>
            <w:r w:rsidR="001A2004">
              <w:rPr>
                <w:sz w:val="24"/>
                <w:lang w:val="lv-LV"/>
              </w:rPr>
              <w:t>ā.</w:t>
            </w:r>
          </w:p>
        </w:tc>
      </w:tr>
    </w:tbl>
    <w:p w:rsidR="00B05D3A" w:rsidRDefault="00B05D3A" w:rsidP="0086581C">
      <w:pPr>
        <w:jc w:val="both"/>
        <w:rPr>
          <w:sz w:val="24"/>
          <w:lang w:val="lv-LV"/>
        </w:rPr>
      </w:pPr>
    </w:p>
    <w:p w:rsidR="00754A1C" w:rsidRDefault="00754A1C" w:rsidP="0086581C">
      <w:pPr>
        <w:jc w:val="both"/>
        <w:rPr>
          <w:sz w:val="24"/>
          <w:lang w:val="lv-LV"/>
        </w:rPr>
      </w:pPr>
    </w:p>
    <w:tbl>
      <w:tblPr>
        <w:tblW w:w="0" w:type="auto"/>
        <w:tblInd w:w="108" w:type="dxa"/>
        <w:tblLook w:val="04A0"/>
      </w:tblPr>
      <w:tblGrid>
        <w:gridCol w:w="6237"/>
        <w:gridCol w:w="3119"/>
      </w:tblGrid>
      <w:tr w:rsidR="000075BE" w:rsidTr="004537B6">
        <w:tc>
          <w:tcPr>
            <w:tcW w:w="6237" w:type="dxa"/>
            <w:hideMark/>
          </w:tcPr>
          <w:p w:rsidR="000075BE" w:rsidRDefault="000075BE" w:rsidP="004537B6">
            <w:pPr>
              <w:rPr>
                <w:sz w:val="24"/>
                <w:lang w:val="lv-LV"/>
              </w:rPr>
            </w:pPr>
            <w:r>
              <w:rPr>
                <w:sz w:val="24"/>
                <w:lang w:val="lv-LV"/>
              </w:rPr>
              <w:t>Sabiedrības veselības</w:t>
            </w:r>
            <w:r w:rsidRPr="0054718C">
              <w:rPr>
                <w:sz w:val="24"/>
                <w:lang w:val="lv-LV"/>
              </w:rPr>
              <w:t xml:space="preserve"> uzraud</w:t>
            </w:r>
            <w:r>
              <w:rPr>
                <w:sz w:val="24"/>
                <w:lang w:val="lv-LV"/>
              </w:rPr>
              <w:t>zības un kontroles departamenta</w:t>
            </w:r>
          </w:p>
          <w:p w:rsidR="000075BE" w:rsidRDefault="000075BE" w:rsidP="004537B6">
            <w:pPr>
              <w:rPr>
                <w:sz w:val="24"/>
                <w:lang w:val="lv-LV"/>
              </w:rPr>
            </w:pPr>
            <w:r w:rsidRPr="0054718C">
              <w:rPr>
                <w:sz w:val="24"/>
                <w:lang w:val="lv-LV"/>
              </w:rPr>
              <w:t>Vidzemes kontroles nodaļas vadītājs</w:t>
            </w:r>
          </w:p>
        </w:tc>
        <w:tc>
          <w:tcPr>
            <w:tcW w:w="3119" w:type="dxa"/>
            <w:hideMark/>
          </w:tcPr>
          <w:p w:rsidR="00754A1C" w:rsidRDefault="00754A1C" w:rsidP="004537B6">
            <w:pPr>
              <w:jc w:val="right"/>
              <w:rPr>
                <w:sz w:val="24"/>
                <w:lang w:val="lv-LV"/>
              </w:rPr>
            </w:pPr>
          </w:p>
          <w:p w:rsidR="000075BE" w:rsidRDefault="000075BE" w:rsidP="004537B6">
            <w:pPr>
              <w:jc w:val="right"/>
              <w:rPr>
                <w:sz w:val="24"/>
                <w:lang w:val="lv-LV"/>
              </w:rPr>
            </w:pPr>
            <w:r w:rsidRPr="0054718C">
              <w:rPr>
                <w:sz w:val="24"/>
                <w:lang w:val="lv-LV"/>
              </w:rPr>
              <w:t>Kalvis Latsons</w:t>
            </w:r>
          </w:p>
        </w:tc>
      </w:tr>
    </w:tbl>
    <w:p w:rsidR="000075BE" w:rsidRDefault="000075BE" w:rsidP="000075BE">
      <w:pPr>
        <w:tabs>
          <w:tab w:val="right" w:pos="9072"/>
        </w:tabs>
        <w:rPr>
          <w:sz w:val="24"/>
          <w:lang w:val="lv-LV"/>
        </w:rPr>
      </w:pPr>
    </w:p>
    <w:p w:rsidR="00754A1C" w:rsidRDefault="00754A1C" w:rsidP="000075BE">
      <w:pPr>
        <w:tabs>
          <w:tab w:val="right" w:pos="9072"/>
        </w:tabs>
        <w:rPr>
          <w:sz w:val="24"/>
          <w:lang w:val="lv-LV"/>
        </w:rPr>
      </w:pPr>
    </w:p>
    <w:tbl>
      <w:tblPr>
        <w:tblW w:w="9357" w:type="dxa"/>
        <w:tblInd w:w="108" w:type="dxa"/>
        <w:tblLayout w:type="fixed"/>
        <w:tblLook w:val="04A0"/>
      </w:tblPr>
      <w:tblGrid>
        <w:gridCol w:w="9357"/>
      </w:tblGrid>
      <w:tr w:rsidR="000075BE" w:rsidTr="004537B6">
        <w:tc>
          <w:tcPr>
            <w:tcW w:w="9357" w:type="dxa"/>
            <w:hideMark/>
          </w:tcPr>
          <w:p w:rsidR="000075BE" w:rsidRDefault="000075BE" w:rsidP="004537B6">
            <w:pPr>
              <w:pStyle w:val="H4"/>
              <w:spacing w:after="0"/>
              <w:jc w:val="left"/>
              <w:outlineLvl w:val="9"/>
              <w:rPr>
                <w:b w:val="0"/>
                <w:sz w:val="24"/>
              </w:rPr>
            </w:pPr>
            <w:r w:rsidRPr="00161D76">
              <w:rPr>
                <w:b w:val="0"/>
                <w:sz w:val="24"/>
              </w:rPr>
              <w:t>Viktors Belijs, 64281130</w:t>
            </w:r>
          </w:p>
        </w:tc>
      </w:tr>
      <w:tr w:rsidR="000075BE" w:rsidTr="004537B6">
        <w:trPr>
          <w:trHeight w:val="80"/>
        </w:trPr>
        <w:tc>
          <w:tcPr>
            <w:tcW w:w="9357" w:type="dxa"/>
            <w:hideMark/>
          </w:tcPr>
          <w:p w:rsidR="000075BE" w:rsidRDefault="000075BE" w:rsidP="004537B6">
            <w:pPr>
              <w:pStyle w:val="H4"/>
              <w:spacing w:after="0"/>
              <w:jc w:val="left"/>
              <w:outlineLvl w:val="9"/>
              <w:rPr>
                <w:b w:val="0"/>
                <w:sz w:val="24"/>
              </w:rPr>
            </w:pPr>
            <w:r w:rsidRPr="00161D76">
              <w:rPr>
                <w:b w:val="0"/>
                <w:sz w:val="24"/>
              </w:rPr>
              <w:t>viktors.belijs@vi.gov.lv</w:t>
            </w:r>
          </w:p>
        </w:tc>
      </w:tr>
    </w:tbl>
    <w:p w:rsidR="0086581C" w:rsidRDefault="0086581C" w:rsidP="0086581C">
      <w:pPr>
        <w:jc w:val="both"/>
        <w:rPr>
          <w:sz w:val="24"/>
          <w:lang w:val="lv-LV"/>
        </w:rPr>
      </w:pPr>
    </w:p>
    <w:sectPr w:rsidR="0086581C" w:rsidSect="00B816EB">
      <w:headerReference w:type="even" r:id="rId8"/>
      <w:headerReference w:type="default" r:id="rId9"/>
      <w:footerReference w:type="default" r:id="rId10"/>
      <w:headerReference w:type="first" r:id="rId11"/>
      <w:footerReference w:type="first" r:id="rId12"/>
      <w:pgSz w:w="11907" w:h="16840" w:code="9"/>
      <w:pgMar w:top="1134" w:right="851" w:bottom="1134" w:left="1701" w:header="567" w:footer="284"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2F62" w:rsidRDefault="00202F62">
      <w:r>
        <w:separator/>
      </w:r>
    </w:p>
  </w:endnote>
  <w:endnote w:type="continuationSeparator" w:id="0">
    <w:p w:rsidR="00202F62" w:rsidRDefault="00202F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ADF" w:rsidRDefault="00B70ADF" w:rsidP="00B70ADF">
    <w:pPr>
      <w:pStyle w:val="Elektronikaisparaksts"/>
      <w:rPr>
        <w:sz w:val="19"/>
        <w:szCs w:val="19"/>
      </w:rPr>
    </w:pPr>
    <w:r>
      <w:rPr>
        <w:sz w:val="19"/>
        <w:szCs w:val="19"/>
      </w:rPr>
      <w:t>DOKUMENTS PARAKSTĪTS AR DROŠU ELEKTRONISKO PARAKSTU, KAS SATUR LAIKA ZĪMOGU</w:t>
    </w:r>
  </w:p>
  <w:p w:rsidR="00B70ADF" w:rsidRDefault="00B70ADF" w:rsidP="00B70ADF">
    <w:pPr>
      <w:pStyle w:val="Footer"/>
      <w:rPr>
        <w:sz w:val="20"/>
        <w:lang w:val="lv-LV"/>
      </w:rPr>
    </w:pPr>
  </w:p>
  <w:p w:rsidR="0045451E" w:rsidRPr="00B70ADF" w:rsidRDefault="00B70ADF" w:rsidP="00B70ADF">
    <w:pPr>
      <w:pStyle w:val="Footer"/>
      <w:rPr>
        <w:sz w:val="20"/>
      </w:rPr>
    </w:pPr>
    <w:r>
      <w:rPr>
        <w:sz w:val="20"/>
      </w:rPr>
      <w:t>F109</w:t>
    </w:r>
    <w:r w:rsidRPr="00022614">
      <w:rPr>
        <w:sz w:val="20"/>
      </w:rPr>
      <w:t>-</w:t>
    </w:r>
    <w:r>
      <w:rPr>
        <w:sz w:val="20"/>
      </w:rPr>
      <w:t>v</w:t>
    </w:r>
    <w:r w:rsidR="00EB739E">
      <w:rPr>
        <w:sz w:val="20"/>
      </w:rPr>
      <w:t>4</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C84" w:rsidRDefault="00B15C84" w:rsidP="00B15C84">
    <w:pPr>
      <w:pStyle w:val="Elektronikaisparaksts"/>
      <w:rPr>
        <w:sz w:val="19"/>
        <w:szCs w:val="19"/>
      </w:rPr>
    </w:pPr>
    <w:r>
      <w:rPr>
        <w:sz w:val="19"/>
        <w:szCs w:val="19"/>
      </w:rPr>
      <w:t>DOKUMENTS PARAKSTĪTS AR DROŠU ELEKTRONISKO PARAKSTU, KAS SATUR LAIKA ZĪMOGU</w:t>
    </w:r>
  </w:p>
  <w:p w:rsidR="00B15C84" w:rsidRDefault="00B15C84">
    <w:pPr>
      <w:pStyle w:val="Footer"/>
      <w:rPr>
        <w:sz w:val="20"/>
        <w:lang w:val="lv-LV"/>
      </w:rPr>
    </w:pPr>
  </w:p>
  <w:p w:rsidR="0045451E" w:rsidRPr="00022614" w:rsidRDefault="00D06032">
    <w:pPr>
      <w:pStyle w:val="Footer"/>
      <w:rPr>
        <w:sz w:val="20"/>
      </w:rPr>
    </w:pPr>
    <w:r>
      <w:rPr>
        <w:sz w:val="20"/>
      </w:rPr>
      <w:t>F109</w:t>
    </w:r>
    <w:r w:rsidR="0045451E" w:rsidRPr="00022614">
      <w:rPr>
        <w:sz w:val="20"/>
      </w:rPr>
      <w:t>-</w:t>
    </w:r>
    <w:r w:rsidR="00B816EB">
      <w:rPr>
        <w:sz w:val="20"/>
      </w:rPr>
      <w:t>v</w:t>
    </w:r>
    <w:r w:rsidR="00EB739E">
      <w:rPr>
        <w:sz w:val="20"/>
      </w:rPr>
      <w:t>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2F62" w:rsidRDefault="00202F62">
      <w:r>
        <w:separator/>
      </w:r>
    </w:p>
  </w:footnote>
  <w:footnote w:type="continuationSeparator" w:id="0">
    <w:p w:rsidR="00202F62" w:rsidRDefault="00202F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51E" w:rsidRDefault="00D0124C">
    <w:pPr>
      <w:pStyle w:val="Header"/>
      <w:framePr w:wrap="around" w:vAnchor="text" w:hAnchor="margin" w:xAlign="center" w:y="1"/>
      <w:rPr>
        <w:rStyle w:val="PageNumber"/>
      </w:rPr>
    </w:pPr>
    <w:r>
      <w:rPr>
        <w:rStyle w:val="PageNumber"/>
      </w:rPr>
      <w:fldChar w:fldCharType="begin"/>
    </w:r>
    <w:r w:rsidR="0045451E">
      <w:rPr>
        <w:rStyle w:val="PageNumber"/>
      </w:rPr>
      <w:instrText xml:space="preserve">PAGE  </w:instrText>
    </w:r>
    <w:r>
      <w:rPr>
        <w:rStyle w:val="PageNumber"/>
      </w:rPr>
      <w:fldChar w:fldCharType="end"/>
    </w:r>
  </w:p>
  <w:p w:rsidR="0045451E" w:rsidRDefault="0045451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51E" w:rsidRDefault="00D0124C">
    <w:pPr>
      <w:pStyle w:val="Header"/>
      <w:framePr w:w="157" w:wrap="around" w:vAnchor="text" w:hAnchor="page" w:x="6182" w:y="11"/>
      <w:jc w:val="center"/>
      <w:rPr>
        <w:rStyle w:val="PageNumber"/>
        <w:sz w:val="24"/>
      </w:rPr>
    </w:pPr>
    <w:r>
      <w:rPr>
        <w:rStyle w:val="PageNumber"/>
        <w:sz w:val="24"/>
      </w:rPr>
      <w:fldChar w:fldCharType="begin"/>
    </w:r>
    <w:r w:rsidR="0045451E">
      <w:rPr>
        <w:rStyle w:val="PageNumber"/>
        <w:sz w:val="24"/>
      </w:rPr>
      <w:instrText xml:space="preserve">PAGE  </w:instrText>
    </w:r>
    <w:r>
      <w:rPr>
        <w:rStyle w:val="PageNumber"/>
        <w:sz w:val="24"/>
      </w:rPr>
      <w:fldChar w:fldCharType="separate"/>
    </w:r>
    <w:r w:rsidR="00754A1C">
      <w:rPr>
        <w:rStyle w:val="PageNumber"/>
        <w:noProof/>
        <w:sz w:val="24"/>
      </w:rPr>
      <w:t>2</w:t>
    </w:r>
    <w:r>
      <w:rPr>
        <w:rStyle w:val="PageNumber"/>
        <w:sz w:val="24"/>
      </w:rPr>
      <w:fldChar w:fldCharType="end"/>
    </w:r>
  </w:p>
  <w:p w:rsidR="0045451E" w:rsidRDefault="0045451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837" w:rsidRPr="00783D52" w:rsidRDefault="00BB4290" w:rsidP="00A41837">
    <w:pPr>
      <w:pStyle w:val="Header"/>
      <w:jc w:val="center"/>
      <w:rPr>
        <w:sz w:val="20"/>
      </w:rPr>
    </w:pPr>
    <w:r>
      <w:rPr>
        <w:noProof/>
        <w:sz w:val="20"/>
        <w:lang w:val="en-US"/>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rsidR="00A41837" w:rsidRPr="00783D52" w:rsidRDefault="00BB4290" w:rsidP="00A41837">
    <w:pPr>
      <w:pStyle w:val="Header"/>
      <w:pBdr>
        <w:bottom w:val="single" w:sz="4" w:space="1" w:color="auto"/>
      </w:pBdr>
      <w:jc w:val="center"/>
      <w:rPr>
        <w:sz w:val="20"/>
      </w:rPr>
    </w:pPr>
    <w:r>
      <w:rPr>
        <w:noProof/>
        <w:sz w:val="20"/>
        <w:lang w:val="en-US"/>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D82BB3" w:rsidRDefault="00D82BB3" w:rsidP="00D82BB3">
    <w:pPr>
      <w:jc w:val="center"/>
      <w:rPr>
        <w:sz w:val="20"/>
        <w:szCs w:val="20"/>
        <w:lang w:val="lv-LV"/>
      </w:rPr>
    </w:pPr>
    <w:r>
      <w:rPr>
        <w:sz w:val="20"/>
        <w:szCs w:val="20"/>
        <w:lang w:val="lv-LV"/>
      </w:rPr>
      <w:t>Klijānu iela 7, Rīga, LV-1012, faktiskā adrese: Leona Paegles iela 9, Valmiera, LV-4201</w:t>
    </w:r>
  </w:p>
  <w:p w:rsidR="00D82BB3" w:rsidRDefault="00D82BB3" w:rsidP="00D82BB3">
    <w:pPr>
      <w:jc w:val="center"/>
      <w:rPr>
        <w:sz w:val="20"/>
        <w:szCs w:val="20"/>
        <w:lang w:val="lv-LV"/>
      </w:rPr>
    </w:pPr>
    <w:r>
      <w:rPr>
        <w:sz w:val="20"/>
        <w:szCs w:val="20"/>
        <w:lang w:val="lv-LV"/>
      </w:rPr>
      <w:t xml:space="preserve">tālrunis: 64281130, tālrunis/fakss: 64281752,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A41837" w:rsidRPr="00A41837" w:rsidRDefault="00A41837" w:rsidP="003B10E1">
    <w:pPr>
      <w:jc w:val="center"/>
      <w:rPr>
        <w:sz w:val="20"/>
        <w:lang w:val="lv-LV"/>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tplc="0426000F">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45FF1AF6"/>
    <w:multiLevelType w:val="hybridMultilevel"/>
    <w:tmpl w:val="046031CA"/>
    <w:lvl w:ilvl="0" w:tplc="04090011">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5CCD6B68"/>
    <w:multiLevelType w:val="singleLevel"/>
    <w:tmpl w:val="EA16EF0C"/>
    <w:lvl w:ilvl="0">
      <w:start w:val="1"/>
      <w:numFmt w:val="bullet"/>
      <w:lvlText w:val=""/>
      <w:lvlJc w:val="left"/>
      <w:pPr>
        <w:tabs>
          <w:tab w:val="num" w:pos="360"/>
        </w:tabs>
        <w:ind w:left="360" w:hanging="360"/>
      </w:pPr>
      <w:rPr>
        <w:rFonts w:ascii="Symbol" w:hAnsi="Symbol" w:hint="default"/>
        <w:sz w:val="28"/>
      </w:rPr>
    </w:lvl>
  </w:abstractNum>
  <w:abstractNum w:abstractNumId="7">
    <w:nsid w:val="64D21F5F"/>
    <w:multiLevelType w:val="hybridMultilevel"/>
    <w:tmpl w:val="87CAC5E2"/>
    <w:lvl w:ilvl="0" w:tplc="0426000F">
      <w:start w:val="1"/>
      <w:numFmt w:val="decimal"/>
      <w:lvlText w:val="%1."/>
      <w:lvlJc w:val="left"/>
      <w:pPr>
        <w:ind w:left="2149" w:hanging="360"/>
      </w:pPr>
    </w:lvl>
    <w:lvl w:ilvl="1" w:tplc="04260019" w:tentative="1">
      <w:start w:val="1"/>
      <w:numFmt w:val="lowerLetter"/>
      <w:lvlText w:val="%2."/>
      <w:lvlJc w:val="left"/>
      <w:pPr>
        <w:ind w:left="2869" w:hanging="360"/>
      </w:pPr>
    </w:lvl>
    <w:lvl w:ilvl="2" w:tplc="0426001B" w:tentative="1">
      <w:start w:val="1"/>
      <w:numFmt w:val="lowerRoman"/>
      <w:lvlText w:val="%3."/>
      <w:lvlJc w:val="right"/>
      <w:pPr>
        <w:ind w:left="3589" w:hanging="180"/>
      </w:pPr>
    </w:lvl>
    <w:lvl w:ilvl="3" w:tplc="0426000F" w:tentative="1">
      <w:start w:val="1"/>
      <w:numFmt w:val="decimal"/>
      <w:lvlText w:val="%4."/>
      <w:lvlJc w:val="left"/>
      <w:pPr>
        <w:ind w:left="4309" w:hanging="360"/>
      </w:pPr>
    </w:lvl>
    <w:lvl w:ilvl="4" w:tplc="04260019" w:tentative="1">
      <w:start w:val="1"/>
      <w:numFmt w:val="lowerLetter"/>
      <w:lvlText w:val="%5."/>
      <w:lvlJc w:val="left"/>
      <w:pPr>
        <w:ind w:left="5029" w:hanging="360"/>
      </w:pPr>
    </w:lvl>
    <w:lvl w:ilvl="5" w:tplc="0426001B" w:tentative="1">
      <w:start w:val="1"/>
      <w:numFmt w:val="lowerRoman"/>
      <w:lvlText w:val="%6."/>
      <w:lvlJc w:val="right"/>
      <w:pPr>
        <w:ind w:left="5749" w:hanging="180"/>
      </w:pPr>
    </w:lvl>
    <w:lvl w:ilvl="6" w:tplc="0426000F" w:tentative="1">
      <w:start w:val="1"/>
      <w:numFmt w:val="decimal"/>
      <w:lvlText w:val="%7."/>
      <w:lvlJc w:val="left"/>
      <w:pPr>
        <w:ind w:left="6469" w:hanging="360"/>
      </w:pPr>
    </w:lvl>
    <w:lvl w:ilvl="7" w:tplc="04260019" w:tentative="1">
      <w:start w:val="1"/>
      <w:numFmt w:val="lowerLetter"/>
      <w:lvlText w:val="%8."/>
      <w:lvlJc w:val="left"/>
      <w:pPr>
        <w:ind w:left="7189" w:hanging="360"/>
      </w:pPr>
    </w:lvl>
    <w:lvl w:ilvl="8" w:tplc="0426001B" w:tentative="1">
      <w:start w:val="1"/>
      <w:numFmt w:val="lowerRoman"/>
      <w:lvlText w:val="%9."/>
      <w:lvlJc w:val="right"/>
      <w:pPr>
        <w:ind w:left="7909" w:hanging="180"/>
      </w:pPr>
    </w:lvl>
  </w:abstractNum>
  <w:abstractNum w:abstractNumId="8">
    <w:nsid w:val="66B60F7F"/>
    <w:multiLevelType w:val="singleLevel"/>
    <w:tmpl w:val="A9442346"/>
    <w:lvl w:ilvl="0">
      <w:numFmt w:val="bullet"/>
      <w:lvlText w:val="-"/>
      <w:lvlJc w:val="left"/>
      <w:pPr>
        <w:tabs>
          <w:tab w:val="num" w:pos="1800"/>
        </w:tabs>
        <w:ind w:left="1800" w:hanging="360"/>
      </w:pPr>
      <w:rPr>
        <w:rFonts w:hint="default"/>
      </w:rPr>
    </w:lvl>
  </w:abstractNum>
  <w:abstractNum w:abstractNumId="9">
    <w:nsid w:val="670B6776"/>
    <w:multiLevelType w:val="hybridMultilevel"/>
    <w:tmpl w:val="5E6E3B98"/>
    <w:lvl w:ilvl="0" w:tplc="04260011">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0">
    <w:nsid w:val="70331FD9"/>
    <w:multiLevelType w:val="singleLevel"/>
    <w:tmpl w:val="A9442346"/>
    <w:lvl w:ilv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numFmt w:val="bullet"/>
      <w:lvlText w:val="-"/>
      <w:lvlJc w:val="left"/>
      <w:pPr>
        <w:tabs>
          <w:tab w:val="num" w:pos="1800"/>
        </w:tabs>
        <w:ind w:left="1800" w:hanging="360"/>
      </w:pPr>
      <w:rPr>
        <w:rFonts w:hint="default"/>
      </w:rPr>
    </w:lvl>
  </w:abstractNum>
  <w:abstractNum w:abstractNumId="12">
    <w:nsid w:val="7AB2520B"/>
    <w:multiLevelType w:val="hybridMultilevel"/>
    <w:tmpl w:val="87CAC5E2"/>
    <w:lvl w:ilvl="0" w:tplc="0426000F">
      <w:start w:val="1"/>
      <w:numFmt w:val="decimal"/>
      <w:lvlText w:val="%1."/>
      <w:lvlJc w:val="left"/>
      <w:pPr>
        <w:ind w:left="2149" w:hanging="360"/>
      </w:pPr>
    </w:lvl>
    <w:lvl w:ilvl="1" w:tplc="04260019" w:tentative="1">
      <w:start w:val="1"/>
      <w:numFmt w:val="lowerLetter"/>
      <w:lvlText w:val="%2."/>
      <w:lvlJc w:val="left"/>
      <w:pPr>
        <w:ind w:left="2869" w:hanging="360"/>
      </w:pPr>
    </w:lvl>
    <w:lvl w:ilvl="2" w:tplc="0426001B" w:tentative="1">
      <w:start w:val="1"/>
      <w:numFmt w:val="lowerRoman"/>
      <w:lvlText w:val="%3."/>
      <w:lvlJc w:val="right"/>
      <w:pPr>
        <w:ind w:left="3589" w:hanging="180"/>
      </w:pPr>
    </w:lvl>
    <w:lvl w:ilvl="3" w:tplc="0426000F" w:tentative="1">
      <w:start w:val="1"/>
      <w:numFmt w:val="decimal"/>
      <w:lvlText w:val="%4."/>
      <w:lvlJc w:val="left"/>
      <w:pPr>
        <w:ind w:left="4309" w:hanging="360"/>
      </w:pPr>
    </w:lvl>
    <w:lvl w:ilvl="4" w:tplc="04260019" w:tentative="1">
      <w:start w:val="1"/>
      <w:numFmt w:val="lowerLetter"/>
      <w:lvlText w:val="%5."/>
      <w:lvlJc w:val="left"/>
      <w:pPr>
        <w:ind w:left="5029" w:hanging="360"/>
      </w:pPr>
    </w:lvl>
    <w:lvl w:ilvl="5" w:tplc="0426001B" w:tentative="1">
      <w:start w:val="1"/>
      <w:numFmt w:val="lowerRoman"/>
      <w:lvlText w:val="%6."/>
      <w:lvlJc w:val="right"/>
      <w:pPr>
        <w:ind w:left="5749" w:hanging="180"/>
      </w:pPr>
    </w:lvl>
    <w:lvl w:ilvl="6" w:tplc="0426000F" w:tentative="1">
      <w:start w:val="1"/>
      <w:numFmt w:val="decimal"/>
      <w:lvlText w:val="%7."/>
      <w:lvlJc w:val="left"/>
      <w:pPr>
        <w:ind w:left="6469" w:hanging="360"/>
      </w:pPr>
    </w:lvl>
    <w:lvl w:ilvl="7" w:tplc="04260019" w:tentative="1">
      <w:start w:val="1"/>
      <w:numFmt w:val="lowerLetter"/>
      <w:lvlText w:val="%8."/>
      <w:lvlJc w:val="left"/>
      <w:pPr>
        <w:ind w:left="7189" w:hanging="360"/>
      </w:pPr>
    </w:lvl>
    <w:lvl w:ilvl="8" w:tplc="0426001B"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10"/>
  </w:num>
  <w:num w:numId="6">
    <w:abstractNumId w:val="11"/>
  </w:num>
  <w:num w:numId="7">
    <w:abstractNumId w:val="8"/>
  </w:num>
  <w:num w:numId="8">
    <w:abstractNumId w:val="2"/>
  </w:num>
  <w:num w:numId="9">
    <w:abstractNumId w:val="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4577" fillcolor="white" stroke="f">
      <v:fill color="white"/>
      <v:stroke on="f"/>
    </o:shapedefaults>
  </w:hdrShapeDefaults>
  <w:footnotePr>
    <w:footnote w:id="-1"/>
    <w:footnote w:id="0"/>
  </w:footnotePr>
  <w:endnotePr>
    <w:endnote w:id="-1"/>
    <w:endnote w:id="0"/>
  </w:endnotePr>
  <w:compat/>
  <w:rsids>
    <w:rsidRoot w:val="00185E48"/>
    <w:rsid w:val="000035EE"/>
    <w:rsid w:val="000075BE"/>
    <w:rsid w:val="00022614"/>
    <w:rsid w:val="00034B2F"/>
    <w:rsid w:val="00035D24"/>
    <w:rsid w:val="00042421"/>
    <w:rsid w:val="00064EB8"/>
    <w:rsid w:val="00082050"/>
    <w:rsid w:val="000A4BD0"/>
    <w:rsid w:val="000B2B03"/>
    <w:rsid w:val="000C46D0"/>
    <w:rsid w:val="000E4FAD"/>
    <w:rsid w:val="00101A9A"/>
    <w:rsid w:val="00104812"/>
    <w:rsid w:val="00115CB8"/>
    <w:rsid w:val="00120046"/>
    <w:rsid w:val="001354C5"/>
    <w:rsid w:val="0017534B"/>
    <w:rsid w:val="001849BB"/>
    <w:rsid w:val="00185E48"/>
    <w:rsid w:val="001A2004"/>
    <w:rsid w:val="001B33C1"/>
    <w:rsid w:val="001B5085"/>
    <w:rsid w:val="001C0DD6"/>
    <w:rsid w:val="00202F62"/>
    <w:rsid w:val="00213271"/>
    <w:rsid w:val="0021574C"/>
    <w:rsid w:val="00217661"/>
    <w:rsid w:val="00240007"/>
    <w:rsid w:val="00280160"/>
    <w:rsid w:val="00285D97"/>
    <w:rsid w:val="002B16CE"/>
    <w:rsid w:val="002C6891"/>
    <w:rsid w:val="002C6A1D"/>
    <w:rsid w:val="002D2040"/>
    <w:rsid w:val="002E10C2"/>
    <w:rsid w:val="002F10A2"/>
    <w:rsid w:val="002F1A3D"/>
    <w:rsid w:val="002F31D0"/>
    <w:rsid w:val="002F432F"/>
    <w:rsid w:val="003059B5"/>
    <w:rsid w:val="00327CF0"/>
    <w:rsid w:val="00371916"/>
    <w:rsid w:val="00392428"/>
    <w:rsid w:val="003A01C4"/>
    <w:rsid w:val="003A274C"/>
    <w:rsid w:val="003A52E2"/>
    <w:rsid w:val="003A5FA9"/>
    <w:rsid w:val="003B10E1"/>
    <w:rsid w:val="003C0629"/>
    <w:rsid w:val="003C3252"/>
    <w:rsid w:val="003C3B7A"/>
    <w:rsid w:val="003E3C95"/>
    <w:rsid w:val="00403AB2"/>
    <w:rsid w:val="004537B6"/>
    <w:rsid w:val="0045451E"/>
    <w:rsid w:val="00460D95"/>
    <w:rsid w:val="004610E8"/>
    <w:rsid w:val="00465EA4"/>
    <w:rsid w:val="0046666D"/>
    <w:rsid w:val="00472C6E"/>
    <w:rsid w:val="004912DE"/>
    <w:rsid w:val="004923D3"/>
    <w:rsid w:val="00493E79"/>
    <w:rsid w:val="004B1FAC"/>
    <w:rsid w:val="004C4FF2"/>
    <w:rsid w:val="005514D8"/>
    <w:rsid w:val="005517E1"/>
    <w:rsid w:val="00567F04"/>
    <w:rsid w:val="00581254"/>
    <w:rsid w:val="005B1EB1"/>
    <w:rsid w:val="005B6AAB"/>
    <w:rsid w:val="00603BC3"/>
    <w:rsid w:val="00627CC4"/>
    <w:rsid w:val="00633D23"/>
    <w:rsid w:val="00652EBB"/>
    <w:rsid w:val="006635F8"/>
    <w:rsid w:val="0068137B"/>
    <w:rsid w:val="006C5001"/>
    <w:rsid w:val="006D43A1"/>
    <w:rsid w:val="00710429"/>
    <w:rsid w:val="007162E0"/>
    <w:rsid w:val="007472DF"/>
    <w:rsid w:val="00754A1C"/>
    <w:rsid w:val="007551F1"/>
    <w:rsid w:val="00761EB0"/>
    <w:rsid w:val="00777591"/>
    <w:rsid w:val="0079317E"/>
    <w:rsid w:val="007952D0"/>
    <w:rsid w:val="00797064"/>
    <w:rsid w:val="007A2484"/>
    <w:rsid w:val="007B147E"/>
    <w:rsid w:val="007C262C"/>
    <w:rsid w:val="007D2D92"/>
    <w:rsid w:val="008105E4"/>
    <w:rsid w:val="00810FA9"/>
    <w:rsid w:val="0082372E"/>
    <w:rsid w:val="00834FFC"/>
    <w:rsid w:val="008355A6"/>
    <w:rsid w:val="008414B1"/>
    <w:rsid w:val="0086581C"/>
    <w:rsid w:val="00865B60"/>
    <w:rsid w:val="00872DDD"/>
    <w:rsid w:val="00881887"/>
    <w:rsid w:val="008A3DA7"/>
    <w:rsid w:val="008B3E8F"/>
    <w:rsid w:val="008C06D3"/>
    <w:rsid w:val="008D0063"/>
    <w:rsid w:val="008D1487"/>
    <w:rsid w:val="008E21F2"/>
    <w:rsid w:val="00900669"/>
    <w:rsid w:val="00902218"/>
    <w:rsid w:val="0090708C"/>
    <w:rsid w:val="00911A26"/>
    <w:rsid w:val="00912843"/>
    <w:rsid w:val="009313A7"/>
    <w:rsid w:val="009561DA"/>
    <w:rsid w:val="00970D38"/>
    <w:rsid w:val="00974617"/>
    <w:rsid w:val="00977146"/>
    <w:rsid w:val="00981501"/>
    <w:rsid w:val="009C33D1"/>
    <w:rsid w:val="009C7C74"/>
    <w:rsid w:val="00A02B48"/>
    <w:rsid w:val="00A1539A"/>
    <w:rsid w:val="00A26FE5"/>
    <w:rsid w:val="00A41837"/>
    <w:rsid w:val="00A51A91"/>
    <w:rsid w:val="00A71A45"/>
    <w:rsid w:val="00A92CCC"/>
    <w:rsid w:val="00A93E38"/>
    <w:rsid w:val="00AA1D79"/>
    <w:rsid w:val="00AE06D7"/>
    <w:rsid w:val="00B01AB4"/>
    <w:rsid w:val="00B05992"/>
    <w:rsid w:val="00B05D3A"/>
    <w:rsid w:val="00B15C84"/>
    <w:rsid w:val="00B25558"/>
    <w:rsid w:val="00B65F5C"/>
    <w:rsid w:val="00B70ADF"/>
    <w:rsid w:val="00B816EB"/>
    <w:rsid w:val="00BA38CE"/>
    <w:rsid w:val="00BA6250"/>
    <w:rsid w:val="00BB4290"/>
    <w:rsid w:val="00BC31EE"/>
    <w:rsid w:val="00BC67F6"/>
    <w:rsid w:val="00BD5879"/>
    <w:rsid w:val="00BD6225"/>
    <w:rsid w:val="00BE2A2D"/>
    <w:rsid w:val="00BE5727"/>
    <w:rsid w:val="00BF195D"/>
    <w:rsid w:val="00BF20F8"/>
    <w:rsid w:val="00BF2E2F"/>
    <w:rsid w:val="00BF3CDC"/>
    <w:rsid w:val="00C274B1"/>
    <w:rsid w:val="00C313AE"/>
    <w:rsid w:val="00C55AB8"/>
    <w:rsid w:val="00C57926"/>
    <w:rsid w:val="00C64494"/>
    <w:rsid w:val="00C910CB"/>
    <w:rsid w:val="00C96C06"/>
    <w:rsid w:val="00CC1AE6"/>
    <w:rsid w:val="00CD79CE"/>
    <w:rsid w:val="00D0124C"/>
    <w:rsid w:val="00D0170F"/>
    <w:rsid w:val="00D03C1D"/>
    <w:rsid w:val="00D06032"/>
    <w:rsid w:val="00D1528A"/>
    <w:rsid w:val="00D20B94"/>
    <w:rsid w:val="00D25B44"/>
    <w:rsid w:val="00D26AF2"/>
    <w:rsid w:val="00D3465C"/>
    <w:rsid w:val="00D7017A"/>
    <w:rsid w:val="00D71A5E"/>
    <w:rsid w:val="00D82BB3"/>
    <w:rsid w:val="00D84ADB"/>
    <w:rsid w:val="00DB27DE"/>
    <w:rsid w:val="00DB6B34"/>
    <w:rsid w:val="00DB74BC"/>
    <w:rsid w:val="00DF208A"/>
    <w:rsid w:val="00E345B5"/>
    <w:rsid w:val="00E66AC6"/>
    <w:rsid w:val="00E90474"/>
    <w:rsid w:val="00E95D22"/>
    <w:rsid w:val="00EA2CD0"/>
    <w:rsid w:val="00EB739E"/>
    <w:rsid w:val="00EC5441"/>
    <w:rsid w:val="00EE2003"/>
    <w:rsid w:val="00F11610"/>
    <w:rsid w:val="00F410F0"/>
    <w:rsid w:val="00F70D34"/>
    <w:rsid w:val="00FB1B4B"/>
    <w:rsid w:val="00FB20C5"/>
    <w:rsid w:val="00FD0729"/>
    <w:rsid w:val="00FD26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fillcolor="white" stroke="f">
      <v:fill color="white"/>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qFormat="1"/>
    <w:lsdException w:name="heading 8" w:qFormat="1"/>
    <w:lsdException w:name="heading 9" w:qFormat="1"/>
    <w:lsdException w:name="header" w:uiPriority="99"/>
    <w:lsdException w:name="caption" w:semiHidden="1" w:uiPriority="99" w:unhideWhenUsed="1" w:qFormat="1"/>
    <w:lsdException w:name="Title" w:qFormat="1"/>
    <w:lsdException w:name="Body Text" w:uiPriority="99"/>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708C"/>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90708C"/>
    <w:pPr>
      <w:keepNext/>
      <w:jc w:val="center"/>
      <w:outlineLvl w:val="0"/>
    </w:pPr>
    <w:rPr>
      <w:b/>
      <w:sz w:val="52"/>
    </w:rPr>
  </w:style>
  <w:style w:type="paragraph" w:styleId="Heading2">
    <w:name w:val="heading 2"/>
    <w:basedOn w:val="Normal"/>
    <w:next w:val="Normal"/>
    <w:qFormat/>
    <w:rsid w:val="0090708C"/>
    <w:pPr>
      <w:keepNext/>
      <w:jc w:val="center"/>
      <w:outlineLvl w:val="1"/>
    </w:pPr>
    <w:rPr>
      <w:b/>
      <w:sz w:val="44"/>
    </w:rPr>
  </w:style>
  <w:style w:type="paragraph" w:styleId="Heading3">
    <w:name w:val="heading 3"/>
    <w:basedOn w:val="Normal"/>
    <w:next w:val="Normal"/>
    <w:qFormat/>
    <w:rsid w:val="0090708C"/>
    <w:pPr>
      <w:keepNext/>
      <w:outlineLvl w:val="2"/>
    </w:pPr>
    <w:rPr>
      <w:lang w:val="lv-LV"/>
    </w:rPr>
  </w:style>
  <w:style w:type="paragraph" w:styleId="Heading4">
    <w:name w:val="heading 4"/>
    <w:basedOn w:val="Normal"/>
    <w:next w:val="Normal"/>
    <w:qFormat/>
    <w:rsid w:val="0090708C"/>
    <w:pPr>
      <w:keepNext/>
      <w:outlineLvl w:val="3"/>
    </w:pPr>
    <w:rPr>
      <w:b/>
      <w:bCs/>
      <w:lang w:val="lv-LV"/>
    </w:rPr>
  </w:style>
  <w:style w:type="paragraph" w:styleId="Heading5">
    <w:name w:val="heading 5"/>
    <w:basedOn w:val="Normal"/>
    <w:next w:val="Normal"/>
    <w:uiPriority w:val="99"/>
    <w:qFormat/>
    <w:rsid w:val="0090708C"/>
    <w:pPr>
      <w:keepNext/>
      <w:jc w:val="center"/>
      <w:outlineLvl w:val="4"/>
    </w:pPr>
    <w:rPr>
      <w:sz w:val="24"/>
      <w:effect w:val="sparkle"/>
      <w:lang w:val="lv-LV"/>
    </w:rPr>
  </w:style>
  <w:style w:type="paragraph" w:styleId="Heading6">
    <w:name w:val="heading 6"/>
    <w:basedOn w:val="Normal"/>
    <w:next w:val="Normal"/>
    <w:qFormat/>
    <w:rsid w:val="0090708C"/>
    <w:pPr>
      <w:keepNext/>
      <w:jc w:val="center"/>
      <w:outlineLvl w:val="5"/>
    </w:pPr>
    <w:rPr>
      <w:b/>
      <w:bCs/>
      <w:sz w:val="32"/>
      <w:lang w:val="lv-LV"/>
    </w:rPr>
  </w:style>
  <w:style w:type="paragraph" w:styleId="Heading7">
    <w:name w:val="heading 7"/>
    <w:basedOn w:val="Normal"/>
    <w:next w:val="Normal"/>
    <w:qFormat/>
    <w:rsid w:val="0090708C"/>
    <w:pPr>
      <w:keepNext/>
      <w:jc w:val="right"/>
      <w:outlineLvl w:val="6"/>
    </w:pPr>
    <w:rPr>
      <w:lang w:val="lv-LV"/>
    </w:rPr>
  </w:style>
  <w:style w:type="paragraph" w:styleId="Heading8">
    <w:name w:val="heading 8"/>
    <w:basedOn w:val="Normal"/>
    <w:next w:val="Normal"/>
    <w:qFormat/>
    <w:rsid w:val="0090708C"/>
    <w:pPr>
      <w:keepNext/>
      <w:outlineLvl w:val="7"/>
    </w:pPr>
    <w:rPr>
      <w:color w:val="FF0000"/>
      <w:lang w:val="lv-LV"/>
    </w:rPr>
  </w:style>
  <w:style w:type="paragraph" w:styleId="Heading9">
    <w:name w:val="heading 9"/>
    <w:basedOn w:val="Normal"/>
    <w:next w:val="Normal"/>
    <w:qFormat/>
    <w:rsid w:val="0090708C"/>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0708C"/>
    <w:pPr>
      <w:tabs>
        <w:tab w:val="center" w:pos="4153"/>
        <w:tab w:val="right" w:pos="8306"/>
      </w:tabs>
    </w:pPr>
  </w:style>
  <w:style w:type="character" w:styleId="PageNumber">
    <w:name w:val="page number"/>
    <w:basedOn w:val="DefaultParagraphFont"/>
    <w:rsid w:val="0090708C"/>
  </w:style>
  <w:style w:type="paragraph" w:styleId="BodyText">
    <w:name w:val="Body Text"/>
    <w:basedOn w:val="Normal"/>
    <w:uiPriority w:val="99"/>
    <w:rsid w:val="0090708C"/>
    <w:rPr>
      <w:lang w:val="lv-LV"/>
    </w:rPr>
  </w:style>
  <w:style w:type="paragraph" w:styleId="BodyTextIndent">
    <w:name w:val="Body Text Indent"/>
    <w:basedOn w:val="Normal"/>
    <w:rsid w:val="0090708C"/>
    <w:pPr>
      <w:spacing w:before="480" w:line="420" w:lineRule="auto"/>
      <w:ind w:firstLine="680"/>
      <w:jc w:val="both"/>
    </w:pPr>
    <w:rPr>
      <w:lang w:val="lv-LV"/>
    </w:rPr>
  </w:style>
  <w:style w:type="paragraph" w:customStyle="1" w:styleId="FR2">
    <w:name w:val="FR2"/>
    <w:rsid w:val="0090708C"/>
    <w:pPr>
      <w:widowControl w:val="0"/>
      <w:spacing w:before="20"/>
    </w:pPr>
    <w:rPr>
      <w:rFonts w:ascii="Arial" w:hAnsi="Arial"/>
      <w:snapToGrid w:val="0"/>
      <w:sz w:val="24"/>
      <w:szCs w:val="24"/>
      <w:lang w:val="en-GB"/>
    </w:rPr>
  </w:style>
  <w:style w:type="paragraph" w:styleId="Footer">
    <w:name w:val="footer"/>
    <w:basedOn w:val="Normal"/>
    <w:link w:val="FooterChar"/>
    <w:rsid w:val="0090708C"/>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1354C5"/>
    <w:rPr>
      <w:sz w:val="16"/>
      <w:szCs w:val="16"/>
    </w:rPr>
  </w:style>
  <w:style w:type="paragraph" w:styleId="CommentText">
    <w:name w:val="annotation text"/>
    <w:basedOn w:val="Normal"/>
    <w:link w:val="CommentTextChar"/>
    <w:rsid w:val="001354C5"/>
    <w:rPr>
      <w:sz w:val="20"/>
    </w:rPr>
  </w:style>
  <w:style w:type="character" w:customStyle="1" w:styleId="CommentTextChar">
    <w:name w:val="Comment Text Char"/>
    <w:basedOn w:val="DefaultParagraphFont"/>
    <w:link w:val="CommentText"/>
    <w:rsid w:val="001354C5"/>
    <w:rPr>
      <w:lang w:val="en-GB" w:eastAsia="en-US"/>
    </w:rPr>
  </w:style>
  <w:style w:type="paragraph" w:styleId="CommentSubject">
    <w:name w:val="annotation subject"/>
    <w:basedOn w:val="CommentText"/>
    <w:next w:val="CommentText"/>
    <w:link w:val="CommentSubjectChar"/>
    <w:rsid w:val="001354C5"/>
    <w:rPr>
      <w:b/>
      <w:bCs/>
    </w:rPr>
  </w:style>
  <w:style w:type="character" w:customStyle="1" w:styleId="CommentSubjectChar">
    <w:name w:val="Comment Subject Char"/>
    <w:basedOn w:val="CommentTextChar"/>
    <w:link w:val="CommentSubject"/>
    <w:rsid w:val="001354C5"/>
    <w:rPr>
      <w:b/>
      <w:bCs/>
    </w:rPr>
  </w:style>
  <w:style w:type="character" w:customStyle="1" w:styleId="HeaderChar">
    <w:name w:val="Header Char"/>
    <w:basedOn w:val="DefaultParagraphFont"/>
    <w:link w:val="Header"/>
    <w:uiPriority w:val="99"/>
    <w:rsid w:val="00A41837"/>
    <w:rPr>
      <w:sz w:val="28"/>
      <w:lang w:val="en-GB" w:eastAsia="en-US"/>
    </w:rPr>
  </w:style>
  <w:style w:type="paragraph" w:customStyle="1" w:styleId="Elektronikaisparaksts">
    <w:name w:val="Elektronikais paraksts"/>
    <w:autoRedefine/>
    <w:rsid w:val="00B15C84"/>
    <w:pPr>
      <w:jc w:val="center"/>
    </w:pPr>
    <w:rPr>
      <w:b/>
      <w:sz w:val="24"/>
      <w:szCs w:val="24"/>
      <w:lang w:val="lv-LV"/>
    </w:rPr>
  </w:style>
  <w:style w:type="paragraph" w:styleId="ListParagraph">
    <w:name w:val="List Paragraph"/>
    <w:basedOn w:val="Normal"/>
    <w:uiPriority w:val="34"/>
    <w:qFormat/>
    <w:rsid w:val="00B05D3A"/>
    <w:pPr>
      <w:ind w:left="720"/>
      <w:contextualSpacing/>
      <w:textAlignment w:val="auto"/>
    </w:pPr>
    <w:rPr>
      <w:szCs w:val="20"/>
    </w:rPr>
  </w:style>
</w:styles>
</file>

<file path=word/webSettings.xml><?xml version="1.0" encoding="utf-8"?>
<w:webSettings xmlns:r="http://schemas.openxmlformats.org/officeDocument/2006/relationships" xmlns:w="http://schemas.openxmlformats.org/wordprocessingml/2006/main">
  <w:divs>
    <w:div w:id="6685036">
      <w:bodyDiv w:val="1"/>
      <w:marLeft w:val="0"/>
      <w:marRight w:val="0"/>
      <w:marTop w:val="0"/>
      <w:marBottom w:val="0"/>
      <w:divBdr>
        <w:top w:val="none" w:sz="0" w:space="0" w:color="auto"/>
        <w:left w:val="none" w:sz="0" w:space="0" w:color="auto"/>
        <w:bottom w:val="none" w:sz="0" w:space="0" w:color="auto"/>
        <w:right w:val="none" w:sz="0" w:space="0" w:color="auto"/>
      </w:divBdr>
    </w:div>
    <w:div w:id="29915744">
      <w:bodyDiv w:val="1"/>
      <w:marLeft w:val="0"/>
      <w:marRight w:val="0"/>
      <w:marTop w:val="0"/>
      <w:marBottom w:val="0"/>
      <w:divBdr>
        <w:top w:val="none" w:sz="0" w:space="0" w:color="auto"/>
        <w:left w:val="none" w:sz="0" w:space="0" w:color="auto"/>
        <w:bottom w:val="none" w:sz="0" w:space="0" w:color="auto"/>
        <w:right w:val="none" w:sz="0" w:space="0" w:color="auto"/>
      </w:divBdr>
    </w:div>
    <w:div w:id="71390520">
      <w:bodyDiv w:val="1"/>
      <w:marLeft w:val="0"/>
      <w:marRight w:val="0"/>
      <w:marTop w:val="0"/>
      <w:marBottom w:val="0"/>
      <w:divBdr>
        <w:top w:val="none" w:sz="0" w:space="0" w:color="auto"/>
        <w:left w:val="none" w:sz="0" w:space="0" w:color="auto"/>
        <w:bottom w:val="none" w:sz="0" w:space="0" w:color="auto"/>
        <w:right w:val="none" w:sz="0" w:space="0" w:color="auto"/>
      </w:divBdr>
    </w:div>
    <w:div w:id="208761681">
      <w:bodyDiv w:val="1"/>
      <w:marLeft w:val="0"/>
      <w:marRight w:val="0"/>
      <w:marTop w:val="0"/>
      <w:marBottom w:val="0"/>
      <w:divBdr>
        <w:top w:val="none" w:sz="0" w:space="0" w:color="auto"/>
        <w:left w:val="none" w:sz="0" w:space="0" w:color="auto"/>
        <w:bottom w:val="none" w:sz="0" w:space="0" w:color="auto"/>
        <w:right w:val="none" w:sz="0" w:space="0" w:color="auto"/>
      </w:divBdr>
    </w:div>
    <w:div w:id="339354277">
      <w:bodyDiv w:val="1"/>
      <w:marLeft w:val="0"/>
      <w:marRight w:val="0"/>
      <w:marTop w:val="0"/>
      <w:marBottom w:val="0"/>
      <w:divBdr>
        <w:top w:val="none" w:sz="0" w:space="0" w:color="auto"/>
        <w:left w:val="none" w:sz="0" w:space="0" w:color="auto"/>
        <w:bottom w:val="none" w:sz="0" w:space="0" w:color="auto"/>
        <w:right w:val="none" w:sz="0" w:space="0" w:color="auto"/>
      </w:divBdr>
    </w:div>
    <w:div w:id="489372835">
      <w:bodyDiv w:val="1"/>
      <w:marLeft w:val="0"/>
      <w:marRight w:val="0"/>
      <w:marTop w:val="0"/>
      <w:marBottom w:val="0"/>
      <w:divBdr>
        <w:top w:val="none" w:sz="0" w:space="0" w:color="auto"/>
        <w:left w:val="none" w:sz="0" w:space="0" w:color="auto"/>
        <w:bottom w:val="none" w:sz="0" w:space="0" w:color="auto"/>
        <w:right w:val="none" w:sz="0" w:space="0" w:color="auto"/>
      </w:divBdr>
    </w:div>
    <w:div w:id="533545367">
      <w:bodyDiv w:val="1"/>
      <w:marLeft w:val="0"/>
      <w:marRight w:val="0"/>
      <w:marTop w:val="0"/>
      <w:marBottom w:val="0"/>
      <w:divBdr>
        <w:top w:val="none" w:sz="0" w:space="0" w:color="auto"/>
        <w:left w:val="none" w:sz="0" w:space="0" w:color="auto"/>
        <w:bottom w:val="none" w:sz="0" w:space="0" w:color="auto"/>
        <w:right w:val="none" w:sz="0" w:space="0" w:color="auto"/>
      </w:divBdr>
    </w:div>
    <w:div w:id="756632336">
      <w:bodyDiv w:val="1"/>
      <w:marLeft w:val="0"/>
      <w:marRight w:val="0"/>
      <w:marTop w:val="0"/>
      <w:marBottom w:val="0"/>
      <w:divBdr>
        <w:top w:val="none" w:sz="0" w:space="0" w:color="auto"/>
        <w:left w:val="none" w:sz="0" w:space="0" w:color="auto"/>
        <w:bottom w:val="none" w:sz="0" w:space="0" w:color="auto"/>
        <w:right w:val="none" w:sz="0" w:space="0" w:color="auto"/>
      </w:divBdr>
    </w:div>
    <w:div w:id="1342392561">
      <w:bodyDiv w:val="1"/>
      <w:marLeft w:val="0"/>
      <w:marRight w:val="0"/>
      <w:marTop w:val="0"/>
      <w:marBottom w:val="0"/>
      <w:divBdr>
        <w:top w:val="none" w:sz="0" w:space="0" w:color="auto"/>
        <w:left w:val="none" w:sz="0" w:space="0" w:color="auto"/>
        <w:bottom w:val="none" w:sz="0" w:space="0" w:color="auto"/>
        <w:right w:val="none" w:sz="0" w:space="0" w:color="auto"/>
      </w:divBdr>
    </w:div>
    <w:div w:id="1485777187">
      <w:bodyDiv w:val="1"/>
      <w:marLeft w:val="0"/>
      <w:marRight w:val="0"/>
      <w:marTop w:val="0"/>
      <w:marBottom w:val="0"/>
      <w:divBdr>
        <w:top w:val="none" w:sz="0" w:space="0" w:color="auto"/>
        <w:left w:val="none" w:sz="0" w:space="0" w:color="auto"/>
        <w:bottom w:val="none" w:sz="0" w:space="0" w:color="auto"/>
        <w:right w:val="none" w:sz="0" w:space="0" w:color="auto"/>
      </w:divBdr>
    </w:div>
    <w:div w:id="1602375575">
      <w:bodyDiv w:val="1"/>
      <w:marLeft w:val="0"/>
      <w:marRight w:val="0"/>
      <w:marTop w:val="0"/>
      <w:marBottom w:val="0"/>
      <w:divBdr>
        <w:top w:val="none" w:sz="0" w:space="0" w:color="auto"/>
        <w:left w:val="none" w:sz="0" w:space="0" w:color="auto"/>
        <w:bottom w:val="none" w:sz="0" w:space="0" w:color="auto"/>
        <w:right w:val="none" w:sz="0" w:space="0" w:color="auto"/>
      </w:divBdr>
    </w:div>
    <w:div w:id="1862819866">
      <w:bodyDiv w:val="1"/>
      <w:marLeft w:val="0"/>
      <w:marRight w:val="0"/>
      <w:marTop w:val="0"/>
      <w:marBottom w:val="0"/>
      <w:divBdr>
        <w:top w:val="none" w:sz="0" w:space="0" w:color="auto"/>
        <w:left w:val="none" w:sz="0" w:space="0" w:color="auto"/>
        <w:bottom w:val="none" w:sz="0" w:space="0" w:color="auto"/>
        <w:right w:val="none" w:sz="0" w:space="0" w:color="auto"/>
      </w:divBdr>
    </w:div>
    <w:div w:id="201190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hyperlink" Target="http://www.vi.gov.lv" TargetMode="External"/><Relationship Id="rId2" Type="http://schemas.openxmlformats.org/officeDocument/2006/relationships/hyperlink" Target="mailto:vidzeme@vi.gov.lv"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7FFE8E-1F00-4FF1-94F4-EC5B6784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907</Words>
  <Characters>6771</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7663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kalvisl</cp:lastModifiedBy>
  <cp:revision>2</cp:revision>
  <cp:lastPrinted>2014-12-17T07:06:00Z</cp:lastPrinted>
  <dcterms:created xsi:type="dcterms:W3CDTF">2017-10-16T13:24:00Z</dcterms:created>
  <dcterms:modified xsi:type="dcterms:W3CDTF">2017-10-16T13:24:00Z</dcterms:modified>
</cp:coreProperties>
</file>