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B5" w:rsidRDefault="00910BB5" w:rsidP="008F6BB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910BB5" w:rsidRDefault="00910BB5" w:rsidP="00910BB5">
      <w:pPr>
        <w:keepNext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Izraksts</w:t>
      </w:r>
    </w:p>
    <w:p w:rsidR="00910BB5" w:rsidRDefault="00910BB5" w:rsidP="008F6BB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910BB5" w:rsidRDefault="00910BB5" w:rsidP="008F6BB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910BB5" w:rsidRDefault="00910BB5" w:rsidP="008F6BB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8F6BBF" w:rsidRPr="00FE53AA" w:rsidRDefault="008F6BBF" w:rsidP="008F6BB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 w:rsidRPr="00FE53AA">
          <w:rPr>
            <w:rFonts w:ascii="Times New Roman" w:eastAsia="Calibri" w:hAnsi="Times New Roman" w:cs="Times New Roman"/>
            <w:sz w:val="28"/>
            <w:szCs w:val="28"/>
          </w:rPr>
          <w:t>PROTOKOLS</w:t>
        </w:r>
      </w:smartTag>
    </w:p>
    <w:p w:rsidR="008F6BBF" w:rsidRPr="00FE53AA" w:rsidRDefault="008F6BBF" w:rsidP="008F6BBF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8F6BBF" w:rsidRPr="00FE53AA" w:rsidRDefault="008F6BBF" w:rsidP="008F6BBF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53AA">
        <w:rPr>
          <w:rFonts w:ascii="Times New Roman" w:eastAsia="Calibri" w:hAnsi="Times New Roman" w:cs="Times New Roman"/>
          <w:color w:val="000000"/>
          <w:sz w:val="24"/>
          <w:szCs w:val="24"/>
        </w:rPr>
        <w:t>Iepirkuma procedūrai</w:t>
      </w:r>
    </w:p>
    <w:p w:rsidR="008F6BBF" w:rsidRPr="00FE53AA" w:rsidRDefault="008F6BBF" w:rsidP="008F6B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6BBF" w:rsidRPr="00FE53AA" w:rsidRDefault="008F6BBF" w:rsidP="008F6BB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E5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Malkas piegāde Valkas novada pašvaldībai</w:t>
      </w:r>
    </w:p>
    <w:p w:rsidR="008F6BBF" w:rsidRPr="00FE53AA" w:rsidRDefault="008F6BBF" w:rsidP="008F6B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53AA">
        <w:rPr>
          <w:rFonts w:ascii="Times New Roman" w:eastAsia="Calibri" w:hAnsi="Times New Roman" w:cs="Times New Roman"/>
          <w:sz w:val="24"/>
          <w:szCs w:val="24"/>
        </w:rPr>
        <w:t>VND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FE53AA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7M</w:t>
      </w:r>
    </w:p>
    <w:p w:rsidR="008F6BBF" w:rsidRPr="00FE53AA" w:rsidRDefault="008F6BBF" w:rsidP="008F6B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6BBF" w:rsidRPr="00FE53AA" w:rsidRDefault="008F6BBF" w:rsidP="008F6BBF">
      <w:pPr>
        <w:spacing w:after="0" w:line="240" w:lineRule="auto"/>
        <w:jc w:val="center"/>
        <w:rPr>
          <w:rFonts w:ascii="Arial" w:eastAsia="Calibri" w:hAnsi="Arial" w:cs="Times New Roman"/>
          <w:sz w:val="20"/>
          <w:szCs w:val="20"/>
        </w:rPr>
      </w:pPr>
      <w:r w:rsidRPr="00FE53AA">
        <w:rPr>
          <w:rFonts w:ascii="Times New Roman" w:eastAsia="Calibri" w:hAnsi="Times New Roman" w:cs="Times New Roman"/>
          <w:sz w:val="24"/>
          <w:szCs w:val="24"/>
        </w:rPr>
        <w:t>Piedāvājumu izvērtēšana un lēmuma pieņemšana</w:t>
      </w:r>
    </w:p>
    <w:p w:rsidR="008F6BBF" w:rsidRPr="00FE53AA" w:rsidRDefault="008F6BBF" w:rsidP="008F6B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8F6BBF" w:rsidRPr="00FE53AA" w:rsidRDefault="008F6BBF" w:rsidP="008F6BBF">
      <w:pPr>
        <w:keepNext/>
        <w:spacing w:after="0" w:line="240" w:lineRule="auto"/>
        <w:jc w:val="center"/>
        <w:outlineLvl w:val="6"/>
        <w:rPr>
          <w:rFonts w:ascii="Times New Roman" w:eastAsia="Calibri" w:hAnsi="Times New Roman" w:cs="Times New Roman"/>
          <w:sz w:val="24"/>
          <w:szCs w:val="24"/>
        </w:rPr>
      </w:pPr>
      <w:r w:rsidRPr="00FE53AA">
        <w:rPr>
          <w:rFonts w:ascii="Times New Roman" w:eastAsia="Calibri" w:hAnsi="Times New Roman" w:cs="Times New Roman"/>
          <w:sz w:val="24"/>
          <w:szCs w:val="24"/>
        </w:rPr>
        <w:t>Valkā</w:t>
      </w:r>
    </w:p>
    <w:p w:rsidR="008F6BBF" w:rsidRPr="00FE53AA" w:rsidRDefault="008F6BBF" w:rsidP="008F6BBF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z w:val="24"/>
          <w:szCs w:val="24"/>
        </w:rPr>
      </w:pPr>
      <w:r w:rsidRPr="00FE53AA">
        <w:rPr>
          <w:rFonts w:ascii="Times New Roman" w:eastAsia="Calibri" w:hAnsi="Times New Roman" w:cs="Times New Roman"/>
          <w:caps/>
          <w:sz w:val="24"/>
          <w:szCs w:val="24"/>
        </w:rPr>
        <w:t>201</w:t>
      </w:r>
      <w:r>
        <w:rPr>
          <w:rFonts w:ascii="Times New Roman" w:eastAsia="Calibri" w:hAnsi="Times New Roman" w:cs="Times New Roman"/>
          <w:caps/>
          <w:sz w:val="24"/>
          <w:szCs w:val="24"/>
        </w:rPr>
        <w:t>7</w:t>
      </w:r>
      <w:proofErr w:type="gramStart"/>
      <w:r w:rsidRPr="00FE53AA">
        <w:rPr>
          <w:rFonts w:ascii="Times New Roman" w:eastAsia="Calibri" w:hAnsi="Times New Roman" w:cs="Times New Roman"/>
          <w:caps/>
          <w:sz w:val="24"/>
          <w:szCs w:val="24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gada  24</w:t>
      </w:r>
      <w:r w:rsidRPr="00FE53AA">
        <w:rPr>
          <w:rFonts w:ascii="Times New Roman" w:eastAsia="Calibri" w:hAnsi="Times New Roman" w:cs="Times New Roman"/>
          <w:sz w:val="24"/>
          <w:szCs w:val="24"/>
        </w:rPr>
        <w:t>.aprīlī.</w:t>
      </w:r>
    </w:p>
    <w:p w:rsidR="008F6BBF" w:rsidRPr="00FE53AA" w:rsidRDefault="008F6BBF" w:rsidP="008F6BB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53AA">
        <w:rPr>
          <w:rFonts w:ascii="Times New Roman" w:eastAsia="Calibri" w:hAnsi="Times New Roman" w:cs="Times New Roman"/>
          <w:b/>
          <w:bCs/>
          <w:sz w:val="24"/>
          <w:szCs w:val="24"/>
        </w:rPr>
        <w:t>Iesniegtie piedāvājumi 4 (četri) piedāvājumi:</w:t>
      </w:r>
    </w:p>
    <w:p w:rsidR="008F6BBF" w:rsidRPr="00892E7F" w:rsidRDefault="008F6BBF" w:rsidP="008F6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1139" w:tblpY="1"/>
        <w:tblOverlap w:val="never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118"/>
        <w:gridCol w:w="1276"/>
        <w:gridCol w:w="1276"/>
        <w:gridCol w:w="1412"/>
        <w:gridCol w:w="1275"/>
        <w:gridCol w:w="1275"/>
      </w:tblGrid>
      <w:tr w:rsidR="008F6BBF" w:rsidRPr="00892E7F" w:rsidTr="00CD36C8">
        <w:tc>
          <w:tcPr>
            <w:tcW w:w="846" w:type="dxa"/>
          </w:tcPr>
          <w:p w:rsidR="008F6BBF" w:rsidRPr="00892E7F" w:rsidRDefault="008F6BBF" w:rsidP="00CD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892E7F">
              <w:rPr>
                <w:rFonts w:ascii="Times New Roman" w:eastAsia="Times New Roman" w:hAnsi="Times New Roman" w:cs="Times New Roman"/>
                <w:bCs/>
                <w:lang w:val="en-US"/>
              </w:rPr>
              <w:t>Nr.p.k</w:t>
            </w:r>
            <w:proofErr w:type="spellEnd"/>
            <w:r w:rsidRPr="00892E7F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3118" w:type="dxa"/>
          </w:tcPr>
          <w:p w:rsidR="008F6BBF" w:rsidRPr="00892E7F" w:rsidRDefault="008F6BBF" w:rsidP="00CD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892E7F">
              <w:rPr>
                <w:rFonts w:ascii="Times New Roman" w:eastAsia="Times New Roman" w:hAnsi="Times New Roman" w:cs="Times New Roman"/>
                <w:bCs/>
                <w:lang w:val="en-US"/>
              </w:rPr>
              <w:t>PRETENDENTS</w:t>
            </w:r>
          </w:p>
        </w:tc>
        <w:tc>
          <w:tcPr>
            <w:tcW w:w="1276" w:type="dxa"/>
          </w:tcPr>
          <w:p w:rsidR="008F6BBF" w:rsidRPr="00892E7F" w:rsidRDefault="008F6BBF" w:rsidP="00CD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892E7F">
              <w:rPr>
                <w:rFonts w:ascii="Times New Roman" w:eastAsia="Times New Roman" w:hAnsi="Times New Roman" w:cs="Times New Roman"/>
                <w:bCs/>
                <w:lang w:val="en-US"/>
              </w:rPr>
              <w:t>Kopējā</w:t>
            </w:r>
            <w:proofErr w:type="spellEnd"/>
            <w:r w:rsidRPr="00892E7F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92E7F">
              <w:rPr>
                <w:rFonts w:ascii="Times New Roman" w:eastAsia="Times New Roman" w:hAnsi="Times New Roman" w:cs="Times New Roman"/>
                <w:bCs/>
                <w:lang w:val="en-US"/>
              </w:rPr>
              <w:t>līgumcena</w:t>
            </w:r>
            <w:proofErr w:type="spellEnd"/>
            <w:r w:rsidRPr="00892E7F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bez PVN</w:t>
            </w:r>
          </w:p>
          <w:p w:rsidR="008F6BBF" w:rsidRPr="00892E7F" w:rsidRDefault="008F6BBF" w:rsidP="00CD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2E7F">
              <w:rPr>
                <w:rFonts w:ascii="Times New Roman" w:eastAsia="Times New Roman" w:hAnsi="Times New Roman" w:cs="Times New Roman"/>
                <w:sz w:val="24"/>
                <w:szCs w:val="24"/>
              </w:rPr>
              <w:t>1. daļa – Malkas piegāde Valkas pilsētā, Varoņu ielas 39 katla māja</w:t>
            </w:r>
          </w:p>
          <w:p w:rsidR="008F6BBF" w:rsidRPr="00892E7F" w:rsidRDefault="008F6BBF" w:rsidP="00CD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8F6BBF" w:rsidRPr="00892E7F" w:rsidRDefault="008F6BBF" w:rsidP="00CD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2E7F">
              <w:rPr>
                <w:rFonts w:ascii="Times New Roman" w:eastAsia="Times New Roman" w:hAnsi="Times New Roman" w:cs="Times New Roman"/>
                <w:bCs/>
              </w:rPr>
              <w:t>Kopējā līgumcena bez PVN</w:t>
            </w:r>
          </w:p>
          <w:p w:rsidR="008F6BBF" w:rsidRPr="00892E7F" w:rsidRDefault="008F6BBF" w:rsidP="00CD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E7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892E7F">
              <w:rPr>
                <w:rFonts w:ascii="Times New Roman" w:eastAsia="Times New Roman" w:hAnsi="Times New Roman" w:cs="Times New Roman"/>
                <w:sz w:val="24"/>
                <w:szCs w:val="24"/>
              </w:rPr>
              <w:t>daļa -M</w:t>
            </w:r>
            <w:proofErr w:type="gramEnd"/>
            <w:r w:rsidRPr="00892E7F">
              <w:rPr>
                <w:rFonts w:ascii="Times New Roman" w:eastAsia="Times New Roman" w:hAnsi="Times New Roman" w:cs="Times New Roman"/>
                <w:sz w:val="24"/>
                <w:szCs w:val="24"/>
              </w:rPr>
              <w:t>alkas piegāde Valkas pagastā</w:t>
            </w:r>
          </w:p>
          <w:p w:rsidR="008F6BBF" w:rsidRPr="00892E7F" w:rsidRDefault="008F6BBF" w:rsidP="00CD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2" w:type="dxa"/>
          </w:tcPr>
          <w:p w:rsidR="008F6BBF" w:rsidRPr="00892E7F" w:rsidRDefault="008F6BBF" w:rsidP="00CD3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892E7F">
              <w:rPr>
                <w:rFonts w:ascii="Times New Roman" w:eastAsia="Times New Roman" w:hAnsi="Times New Roman" w:cs="Times New Roman"/>
                <w:bCs/>
              </w:rPr>
              <w:t>Kopējā līgumcena bez PVN</w:t>
            </w:r>
          </w:p>
          <w:p w:rsidR="008F6BBF" w:rsidRPr="00892E7F" w:rsidRDefault="008F6BBF" w:rsidP="00CD36C8">
            <w:pPr>
              <w:spacing w:after="0" w:line="240" w:lineRule="auto"/>
              <w:ind w:left="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E7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892E7F">
              <w:rPr>
                <w:rFonts w:ascii="Times New Roman" w:eastAsia="Times New Roman" w:hAnsi="Times New Roman" w:cs="Times New Roman"/>
                <w:sz w:val="24"/>
                <w:szCs w:val="24"/>
              </w:rPr>
              <w:t>daļa -M</w:t>
            </w:r>
            <w:proofErr w:type="gramEnd"/>
            <w:r w:rsidRPr="00892E7F">
              <w:rPr>
                <w:rFonts w:ascii="Times New Roman" w:eastAsia="Times New Roman" w:hAnsi="Times New Roman" w:cs="Times New Roman"/>
                <w:sz w:val="24"/>
                <w:szCs w:val="24"/>
              </w:rPr>
              <w:t>alkas piegāde Vijciema pamatskolai  „Druvas’’</w:t>
            </w:r>
          </w:p>
          <w:p w:rsidR="008F6BBF" w:rsidRPr="00892E7F" w:rsidRDefault="008F6BBF" w:rsidP="00CD36C8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6BBF" w:rsidRPr="00892E7F" w:rsidRDefault="008F6BBF" w:rsidP="00CD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2E7F">
              <w:rPr>
                <w:rFonts w:ascii="Times New Roman" w:eastAsia="Times New Roman" w:hAnsi="Times New Roman" w:cs="Times New Roman"/>
                <w:bCs/>
              </w:rPr>
              <w:t>Kopējā līgumcena bez PVN</w:t>
            </w:r>
          </w:p>
          <w:p w:rsidR="008F6BBF" w:rsidRPr="00892E7F" w:rsidRDefault="008F6BBF" w:rsidP="00CD36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E7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892E7F">
              <w:rPr>
                <w:rFonts w:ascii="Times New Roman" w:eastAsia="Times New Roman" w:hAnsi="Times New Roman" w:cs="Times New Roman"/>
                <w:sz w:val="24"/>
                <w:szCs w:val="24"/>
              </w:rPr>
              <w:t>daļa- M</w:t>
            </w:r>
            <w:proofErr w:type="gramEnd"/>
            <w:r w:rsidRPr="00892E7F">
              <w:rPr>
                <w:rFonts w:ascii="Times New Roman" w:eastAsia="Times New Roman" w:hAnsi="Times New Roman" w:cs="Times New Roman"/>
                <w:sz w:val="24"/>
                <w:szCs w:val="24"/>
              </w:rPr>
              <w:t>alkas piegāde Vijciema pagasta pārvaldē  „</w:t>
            </w:r>
            <w:proofErr w:type="spellStart"/>
            <w:r w:rsidRPr="00892E7F">
              <w:rPr>
                <w:rFonts w:ascii="Times New Roman" w:eastAsia="Times New Roman" w:hAnsi="Times New Roman" w:cs="Times New Roman"/>
                <w:sz w:val="24"/>
                <w:szCs w:val="24"/>
              </w:rPr>
              <w:t>Dalderi</w:t>
            </w:r>
            <w:proofErr w:type="spellEnd"/>
            <w:r w:rsidRPr="00892E7F">
              <w:rPr>
                <w:rFonts w:ascii="Times New Roman" w:eastAsia="Times New Roman" w:hAnsi="Times New Roman" w:cs="Times New Roman"/>
                <w:sz w:val="24"/>
                <w:szCs w:val="24"/>
              </w:rPr>
              <w:t>’’</w:t>
            </w:r>
          </w:p>
          <w:p w:rsidR="008F6BBF" w:rsidRPr="00892E7F" w:rsidRDefault="008F6BBF" w:rsidP="00CD36C8">
            <w:pPr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8F6BBF" w:rsidRPr="00892E7F" w:rsidRDefault="008F6BBF" w:rsidP="00CD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92E7F">
              <w:rPr>
                <w:rFonts w:ascii="Times New Roman" w:eastAsia="Times New Roman" w:hAnsi="Times New Roman" w:cs="Times New Roman"/>
                <w:bCs/>
              </w:rPr>
              <w:t>Kopējā līgumcena bez PVN</w:t>
            </w:r>
          </w:p>
          <w:p w:rsidR="008F6BBF" w:rsidRPr="00892E7F" w:rsidRDefault="008F6BBF" w:rsidP="00CD36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E7F">
              <w:rPr>
                <w:rFonts w:ascii="Times New Roman" w:eastAsia="Times New Roman" w:hAnsi="Times New Roman" w:cs="Times New Roman"/>
                <w:sz w:val="24"/>
                <w:szCs w:val="24"/>
              </w:rPr>
              <w:t>5.daļa – Malkas piegāde Ērģemes pagastā</w:t>
            </w:r>
          </w:p>
          <w:p w:rsidR="008F6BBF" w:rsidRPr="00892E7F" w:rsidRDefault="008F6BBF" w:rsidP="00CD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F6BBF" w:rsidRPr="00892E7F" w:rsidTr="00CD36C8">
        <w:tc>
          <w:tcPr>
            <w:tcW w:w="846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2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3118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AGS AUTO</w:t>
            </w:r>
          </w:p>
        </w:tc>
        <w:tc>
          <w:tcPr>
            <w:tcW w:w="1276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2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2921.10</w:t>
            </w:r>
          </w:p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15167.25</w:t>
            </w:r>
          </w:p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F6BBF" w:rsidRPr="00892E7F" w:rsidTr="00CD36C8">
        <w:tc>
          <w:tcPr>
            <w:tcW w:w="846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2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KORDATA</w:t>
            </w:r>
          </w:p>
        </w:tc>
        <w:tc>
          <w:tcPr>
            <w:tcW w:w="1276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3592</w:t>
            </w:r>
          </w:p>
        </w:tc>
        <w:tc>
          <w:tcPr>
            <w:tcW w:w="1276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5388</w:t>
            </w:r>
          </w:p>
        </w:tc>
        <w:tc>
          <w:tcPr>
            <w:tcW w:w="1412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8980</w:t>
            </w:r>
          </w:p>
        </w:tc>
        <w:tc>
          <w:tcPr>
            <w:tcW w:w="1275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2918.50</w:t>
            </w:r>
          </w:p>
        </w:tc>
        <w:tc>
          <w:tcPr>
            <w:tcW w:w="1275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15153.75</w:t>
            </w:r>
          </w:p>
        </w:tc>
      </w:tr>
      <w:tr w:rsidR="008F6BBF" w:rsidRPr="00892E7F" w:rsidTr="00CD36C8">
        <w:tc>
          <w:tcPr>
            <w:tcW w:w="846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2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118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VĀRPAS 1</w:t>
            </w:r>
          </w:p>
        </w:tc>
        <w:tc>
          <w:tcPr>
            <w:tcW w:w="1276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5520</w:t>
            </w:r>
          </w:p>
        </w:tc>
        <w:tc>
          <w:tcPr>
            <w:tcW w:w="1412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F6BBF" w:rsidRPr="00892E7F" w:rsidTr="00CD36C8">
        <w:tc>
          <w:tcPr>
            <w:tcW w:w="846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2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118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SIA MAN CAN</w:t>
            </w:r>
          </w:p>
        </w:tc>
        <w:tc>
          <w:tcPr>
            <w:tcW w:w="1276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3180.80</w:t>
            </w:r>
          </w:p>
        </w:tc>
        <w:tc>
          <w:tcPr>
            <w:tcW w:w="1276" w:type="dxa"/>
          </w:tcPr>
          <w:p w:rsidR="008F6BBF" w:rsidRPr="00892E7F" w:rsidRDefault="00910BB5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4975.20</w:t>
            </w:r>
          </w:p>
        </w:tc>
        <w:tc>
          <w:tcPr>
            <w:tcW w:w="1412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7952</w:t>
            </w:r>
          </w:p>
        </w:tc>
        <w:tc>
          <w:tcPr>
            <w:tcW w:w="1275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2584.40</w:t>
            </w:r>
          </w:p>
        </w:tc>
        <w:tc>
          <w:tcPr>
            <w:tcW w:w="1275" w:type="dxa"/>
          </w:tcPr>
          <w:p w:rsidR="008F6BBF" w:rsidRPr="00892E7F" w:rsidRDefault="008F6BBF" w:rsidP="00CD36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12055.50</w:t>
            </w:r>
          </w:p>
        </w:tc>
      </w:tr>
    </w:tbl>
    <w:p w:rsidR="008F6BBF" w:rsidRPr="00FE53AA" w:rsidRDefault="008F6BBF" w:rsidP="008F6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F6BBF" w:rsidRPr="00FE53AA" w:rsidRDefault="008F6BBF" w:rsidP="008F6BBF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E53AA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FE53A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E53AA">
        <w:rPr>
          <w:rFonts w:ascii="Times New Roman" w:eastAsia="Calibri" w:hAnsi="Times New Roman" w:cs="Times New Roman"/>
          <w:bCs/>
          <w:sz w:val="24"/>
          <w:szCs w:val="24"/>
        </w:rPr>
        <w:t>Ņemot vērā pasūtītāja vajadzības, piegādātāja piedāvājumu un tā atbilstību Publisko iepirkumu likuma prasībām, kā arī tā spēju nodrošināt līguma izpildi, pamatojoties uz Publisko iepirkuma likum</w:t>
      </w:r>
      <w:r w:rsidR="00651966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FE53AA">
        <w:rPr>
          <w:rFonts w:ascii="Times New Roman" w:eastAsia="Calibri" w:hAnsi="Times New Roman" w:cs="Times New Roman"/>
          <w:bCs/>
          <w:sz w:val="24"/>
          <w:szCs w:val="24"/>
        </w:rPr>
        <w:t xml:space="preserve"> un Iepirkuma Nolikuma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4.7 </w:t>
      </w:r>
      <w:r w:rsidRPr="00FE53AA">
        <w:rPr>
          <w:rFonts w:ascii="Times New Roman" w:eastAsia="Calibri" w:hAnsi="Times New Roman" w:cs="Times New Roman"/>
          <w:bCs/>
          <w:sz w:val="24"/>
          <w:szCs w:val="24"/>
        </w:rPr>
        <w:t xml:space="preserve">punktu komisija balsojot ar piecām balsīm par, pret-nav, </w:t>
      </w:r>
      <w:proofErr w:type="gramStart"/>
      <w:r w:rsidRPr="00FE53AA">
        <w:rPr>
          <w:rFonts w:ascii="Times New Roman" w:eastAsia="Calibri" w:hAnsi="Times New Roman" w:cs="Times New Roman"/>
          <w:bCs/>
          <w:sz w:val="24"/>
          <w:szCs w:val="24"/>
        </w:rPr>
        <w:t>atturas- n</w:t>
      </w:r>
      <w:proofErr w:type="gramEnd"/>
      <w:r w:rsidRPr="00FE53AA">
        <w:rPr>
          <w:rFonts w:ascii="Times New Roman" w:eastAsia="Calibri" w:hAnsi="Times New Roman" w:cs="Times New Roman"/>
          <w:bCs/>
          <w:sz w:val="24"/>
          <w:szCs w:val="24"/>
        </w:rPr>
        <w:t>av</w:t>
      </w:r>
      <w:r w:rsidRPr="00FE53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nolemj</w:t>
      </w:r>
      <w:r w:rsidRPr="00FE53AA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8F6BBF" w:rsidRDefault="008F6BBF" w:rsidP="008F6BBF">
      <w:pPr>
        <w:keepNext/>
        <w:spacing w:before="240" w:after="240" w:line="240" w:lineRule="auto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3A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Slēgt līgumu ar </w:t>
      </w:r>
      <w:r w:rsidRPr="008246A8">
        <w:rPr>
          <w:rFonts w:ascii="Times New Roman" w:eastAsia="Times New Roman" w:hAnsi="Times New Roman" w:cs="Times New Roman"/>
          <w:b/>
          <w:bCs/>
          <w:sz w:val="24"/>
          <w:szCs w:val="24"/>
        </w:rPr>
        <w:t>SIA MAN CAN</w:t>
      </w:r>
      <w:r w:rsidRPr="00FE53A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E53AA">
        <w:rPr>
          <w:rFonts w:ascii="Times New Roman" w:eastAsia="Times New Roman" w:hAnsi="Times New Roman" w:cs="Times New Roman"/>
          <w:bCs/>
          <w:sz w:val="24"/>
          <w:szCs w:val="24"/>
        </w:rPr>
        <w:t>Reģ.nr</w:t>
      </w:r>
      <w:proofErr w:type="spellEnd"/>
      <w:r w:rsidRPr="00FE53A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44103104544</w:t>
      </w:r>
      <w:r w:rsidRPr="00FE53AA">
        <w:rPr>
          <w:rFonts w:ascii="Times New Roman" w:eastAsia="Times New Roman" w:hAnsi="Times New Roman" w:cs="Times New Roman"/>
          <w:bCs/>
          <w:sz w:val="24"/>
          <w:szCs w:val="24"/>
        </w:rPr>
        <w:t xml:space="preserve">, par </w:t>
      </w:r>
      <w:r w:rsidRPr="00FE53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Malkas piegāde Valkas novada pašvaldībai </w:t>
      </w:r>
      <w:r w:rsidRPr="00FE5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izpildi par kopējo līgumcenu </w:t>
      </w:r>
      <w:r w:rsidRPr="008246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30747.90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8246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EUR</w:t>
      </w:r>
      <w:r w:rsidRPr="00FE5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trīsdesmit tūkstoši septiņi simti četrdesmit septiņi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   un  90</w:t>
      </w:r>
      <w:r w:rsidRPr="00FE5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centi) tai skaitā:</w:t>
      </w:r>
      <w:r w:rsidRPr="00FE53AA">
        <w:rPr>
          <w:rFonts w:ascii="Times New Roman" w:eastAsia="Times New Roman" w:hAnsi="Times New Roman" w:cs="Times New Roman"/>
          <w:b/>
          <w:sz w:val="48"/>
          <w:szCs w:val="20"/>
        </w:rPr>
        <w:t xml:space="preserve"> </w:t>
      </w:r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 xml:space="preserve">Malkas piegāde Valkas pilsētā, Varoņu ielas </w:t>
      </w:r>
    </w:p>
    <w:p w:rsidR="008F6BBF" w:rsidRDefault="008F6BBF" w:rsidP="008F6BBF">
      <w:pPr>
        <w:keepNext/>
        <w:spacing w:before="240" w:after="240" w:line="240" w:lineRule="auto"/>
        <w:outlineLvl w:val="5"/>
        <w:rPr>
          <w:rFonts w:ascii="Times New Roman" w:eastAsia="Times New Roman" w:hAnsi="Times New Roman" w:cs="Times New Roman"/>
          <w:b/>
          <w:sz w:val="48"/>
          <w:szCs w:val="20"/>
        </w:rPr>
      </w:pPr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>39 katla māja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gramStart"/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 </w:t>
      </w:r>
      <w:r w:rsidRPr="00824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3180.80 EUR</w:t>
      </w:r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 xml:space="preserve">, Malkas piegāde Valkas pagastā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 </w:t>
      </w:r>
      <w:r w:rsidRPr="00824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4975.20 EUR</w:t>
      </w:r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E53AA">
        <w:rPr>
          <w:rFonts w:ascii="Times New Roman" w:eastAsia="Times New Roman" w:hAnsi="Times New Roman" w:cs="Times New Roman"/>
          <w:b/>
          <w:sz w:val="48"/>
          <w:szCs w:val="20"/>
        </w:rPr>
        <w:t xml:space="preserve"> </w:t>
      </w:r>
    </w:p>
    <w:p w:rsidR="008F6BBF" w:rsidRPr="00FE53AA" w:rsidRDefault="008F6BBF" w:rsidP="008F6BBF">
      <w:pPr>
        <w:keepNext/>
        <w:spacing w:before="240" w:after="24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>Malkas piegāde Vijciema pamatskolai</w:t>
      </w:r>
      <w:proofErr w:type="gramStart"/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>„Druvas’’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</w:t>
      </w:r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4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7952.0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 xml:space="preserve"> EUR, Malkas piegāde Vijciema pagasta pārvaldē  „</w:t>
      </w:r>
      <w:proofErr w:type="spellStart"/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>Dalderi</w:t>
      </w:r>
      <w:proofErr w:type="spellEnd"/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>’’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 </w:t>
      </w:r>
      <w:r w:rsidRPr="00824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2584.40</w:t>
      </w:r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 xml:space="preserve">EUR, </w:t>
      </w:r>
      <w:r w:rsidRPr="00FE53AA">
        <w:rPr>
          <w:rFonts w:ascii="Times New Roman" w:eastAsia="Times New Roman" w:hAnsi="Times New Roman" w:cs="Times New Roman"/>
          <w:b/>
          <w:sz w:val="48"/>
          <w:szCs w:val="20"/>
        </w:rPr>
        <w:t xml:space="preserve">– </w:t>
      </w:r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>Malkas piegāde Ērģemes pagast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am </w:t>
      </w:r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 </w:t>
      </w:r>
      <w:r w:rsidRPr="00824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12055.50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E53AA">
        <w:rPr>
          <w:rFonts w:ascii="Times New Roman" w:eastAsia="Times New Roman" w:hAnsi="Times New Roman" w:cs="Times New Roman"/>
          <w:b/>
          <w:sz w:val="24"/>
          <w:szCs w:val="24"/>
        </w:rPr>
        <w:t>EUR</w:t>
      </w:r>
      <w:r w:rsidRPr="00FE53AA">
        <w:rPr>
          <w:rFonts w:ascii="Times New Roman" w:eastAsia="Times New Roman" w:hAnsi="Times New Roman" w:cs="Times New Roman"/>
          <w:b/>
          <w:sz w:val="48"/>
          <w:szCs w:val="20"/>
        </w:rPr>
        <w:t xml:space="preserve"> </w:t>
      </w:r>
    </w:p>
    <w:p w:rsidR="008F6BBF" w:rsidRPr="00FE53AA" w:rsidRDefault="008F6BBF" w:rsidP="008F6BB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F6BBF" w:rsidRPr="00FE53AA" w:rsidRDefault="008F6BBF" w:rsidP="008F6BB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E53AA">
        <w:rPr>
          <w:rFonts w:ascii="Times New Roman" w:eastAsia="Calibri" w:hAnsi="Times New Roman" w:cs="Times New Roman"/>
          <w:sz w:val="24"/>
          <w:szCs w:val="24"/>
        </w:rPr>
        <w:t>Komisijas priekšsēdētājs</w:t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="00651966"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  <w:t>Viesturs Zariņš</w:t>
      </w:r>
    </w:p>
    <w:p w:rsidR="008F6BBF" w:rsidRPr="00FE53AA" w:rsidRDefault="008F6BBF" w:rsidP="008F6BB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E53AA">
        <w:rPr>
          <w:rFonts w:ascii="Times New Roman" w:eastAsia="Calibri" w:hAnsi="Times New Roman" w:cs="Times New Roman"/>
          <w:sz w:val="24"/>
          <w:szCs w:val="24"/>
        </w:rPr>
        <w:t xml:space="preserve">Komisijas loceklis </w:t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="00651966"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  <w:t>Aivars Cekuls</w:t>
      </w:r>
    </w:p>
    <w:p w:rsidR="008F6BBF" w:rsidRPr="00FE53AA" w:rsidRDefault="008F6BBF" w:rsidP="008F6BB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E53AA">
        <w:rPr>
          <w:rFonts w:ascii="Times New Roman" w:eastAsia="Calibri" w:hAnsi="Times New Roman" w:cs="Times New Roman"/>
          <w:sz w:val="24"/>
          <w:szCs w:val="24"/>
        </w:rPr>
        <w:t>Komisijas loceklis</w:t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="00651966"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  <w:t xml:space="preserve">Agris </w:t>
      </w:r>
      <w:proofErr w:type="spellStart"/>
      <w:r w:rsidRPr="00FE53AA">
        <w:rPr>
          <w:rFonts w:ascii="Times New Roman" w:eastAsia="Calibri" w:hAnsi="Times New Roman" w:cs="Times New Roman"/>
          <w:sz w:val="24"/>
          <w:szCs w:val="24"/>
        </w:rPr>
        <w:t>Simulis</w:t>
      </w:r>
      <w:proofErr w:type="spellEnd"/>
    </w:p>
    <w:p w:rsidR="008F6BBF" w:rsidRPr="00FE53AA" w:rsidRDefault="008F6BBF" w:rsidP="008F6BB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E53AA">
        <w:rPr>
          <w:rFonts w:ascii="Times New Roman" w:eastAsia="Calibri" w:hAnsi="Times New Roman" w:cs="Times New Roman"/>
          <w:sz w:val="24"/>
          <w:szCs w:val="24"/>
        </w:rPr>
        <w:t>Komisijas loceklis</w:t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="00651966"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  <w:t>Māris Zālītis</w:t>
      </w:r>
    </w:p>
    <w:p w:rsidR="008F6BBF" w:rsidRPr="00FE53AA" w:rsidRDefault="008F6BBF" w:rsidP="008F6BB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E53AA">
        <w:rPr>
          <w:rFonts w:ascii="Times New Roman" w:eastAsia="Calibri" w:hAnsi="Times New Roman" w:cs="Times New Roman"/>
          <w:sz w:val="24"/>
          <w:szCs w:val="24"/>
        </w:rPr>
        <w:t xml:space="preserve">Komisijas loceklis </w:t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="00651966">
        <w:rPr>
          <w:rFonts w:ascii="Times New Roman" w:eastAsia="Calibri" w:hAnsi="Times New Roman" w:cs="Times New Roman"/>
          <w:sz w:val="24"/>
          <w:szCs w:val="24"/>
        </w:rPr>
        <w:t>/paraksts/</w:t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</w:r>
      <w:r w:rsidRPr="00FE53AA">
        <w:rPr>
          <w:rFonts w:ascii="Times New Roman" w:eastAsia="Calibri" w:hAnsi="Times New Roman" w:cs="Times New Roman"/>
          <w:sz w:val="24"/>
          <w:szCs w:val="24"/>
        </w:rPr>
        <w:tab/>
        <w:t>Iveta Markova</w:t>
      </w:r>
    </w:p>
    <w:p w:rsidR="00651966" w:rsidRPr="00651966" w:rsidRDefault="00651966" w:rsidP="008F6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1966">
        <w:rPr>
          <w:rFonts w:ascii="Times New Roman" w:eastAsia="Calibri" w:hAnsi="Times New Roman" w:cs="Times New Roman"/>
          <w:sz w:val="24"/>
          <w:szCs w:val="24"/>
        </w:rPr>
        <w:t>Izraksts pareizs</w:t>
      </w:r>
    </w:p>
    <w:p w:rsidR="008F6BBF" w:rsidRPr="00FE53AA" w:rsidRDefault="00651966" w:rsidP="008F6BBF">
      <w:pPr>
        <w:spacing w:after="0" w:line="240" w:lineRule="auto"/>
        <w:rPr>
          <w:rFonts w:ascii="Times New Roman" w:eastAsia="Calibri" w:hAnsi="Times New Roman" w:cs="Times New Roman"/>
          <w:strike/>
          <w:sz w:val="24"/>
          <w:szCs w:val="24"/>
        </w:rPr>
      </w:pPr>
      <w:r w:rsidRPr="00651966">
        <w:rPr>
          <w:rFonts w:ascii="Times New Roman" w:eastAsia="Calibri" w:hAnsi="Times New Roman" w:cs="Times New Roman"/>
          <w:sz w:val="24"/>
          <w:szCs w:val="24"/>
        </w:rPr>
        <w:t>Iepirkumu speciāliste</w:t>
      </w:r>
      <w:r w:rsidR="008F6BBF" w:rsidRPr="00651966">
        <w:rPr>
          <w:rFonts w:ascii="Times New Roman" w:eastAsia="Calibri" w:hAnsi="Times New Roman" w:cs="Times New Roman"/>
          <w:sz w:val="24"/>
          <w:szCs w:val="24"/>
        </w:rPr>
        <w:tab/>
      </w:r>
      <w:r w:rsidRPr="00651966">
        <w:rPr>
          <w:rFonts w:ascii="Times New Roman" w:eastAsia="Calibri" w:hAnsi="Times New Roman" w:cs="Times New Roman"/>
          <w:sz w:val="24"/>
          <w:szCs w:val="24"/>
        </w:rPr>
        <w:t>/paraksts/</w:t>
      </w:r>
      <w:r w:rsidR="008F6BBF" w:rsidRPr="00651966">
        <w:rPr>
          <w:rFonts w:ascii="Times New Roman" w:eastAsia="Calibri" w:hAnsi="Times New Roman" w:cs="Times New Roman"/>
          <w:sz w:val="24"/>
          <w:szCs w:val="24"/>
        </w:rPr>
        <w:tab/>
      </w:r>
      <w:r w:rsidR="008F6BBF" w:rsidRPr="00FE53A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F6BBF" w:rsidRPr="00FE53A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F6BBF" w:rsidRPr="00FE53A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F6BBF" w:rsidRPr="00FE53AA">
        <w:rPr>
          <w:rFonts w:ascii="Times New Roman" w:eastAsia="Calibri" w:hAnsi="Times New Roman" w:cs="Times New Roman"/>
          <w:sz w:val="24"/>
          <w:szCs w:val="24"/>
        </w:rPr>
        <w:t xml:space="preserve">Daina </w:t>
      </w:r>
      <w:proofErr w:type="spellStart"/>
      <w:r w:rsidR="008F6BBF" w:rsidRPr="00FE53AA">
        <w:rPr>
          <w:rFonts w:ascii="Times New Roman" w:eastAsia="Calibri" w:hAnsi="Times New Roman" w:cs="Times New Roman"/>
          <w:sz w:val="24"/>
          <w:szCs w:val="24"/>
        </w:rPr>
        <w:t>Lankovska</w:t>
      </w:r>
      <w:proofErr w:type="spellEnd"/>
    </w:p>
    <w:p w:rsidR="008F6BBF" w:rsidRPr="00FE53AA" w:rsidRDefault="008F6BBF" w:rsidP="008F6BBF">
      <w:pPr>
        <w:spacing w:after="0" w:line="240" w:lineRule="auto"/>
        <w:rPr>
          <w:rFonts w:ascii="Arial" w:eastAsia="Calibri" w:hAnsi="Arial" w:cs="Times New Roman"/>
          <w:sz w:val="20"/>
          <w:szCs w:val="24"/>
        </w:rPr>
      </w:pPr>
    </w:p>
    <w:p w:rsidR="008F6BBF" w:rsidRPr="00FE53AA" w:rsidRDefault="008F6BBF" w:rsidP="008F6BBF">
      <w:pPr>
        <w:spacing w:after="0" w:line="240" w:lineRule="auto"/>
        <w:rPr>
          <w:rFonts w:ascii="Arial" w:eastAsia="Calibri" w:hAnsi="Arial" w:cs="Times New Roman"/>
          <w:sz w:val="20"/>
          <w:szCs w:val="24"/>
        </w:rPr>
      </w:pPr>
      <w:bookmarkStart w:id="0" w:name="_GoBack"/>
      <w:bookmarkEnd w:id="0"/>
    </w:p>
    <w:p w:rsidR="008F6BBF" w:rsidRPr="00FE53AA" w:rsidRDefault="008F6BBF" w:rsidP="008F6BBF">
      <w:pPr>
        <w:rPr>
          <w:rFonts w:ascii="Calibri" w:eastAsia="Calibri" w:hAnsi="Calibri" w:cs="Times New Roman"/>
        </w:rPr>
      </w:pPr>
    </w:p>
    <w:p w:rsidR="008F6BBF" w:rsidRPr="00FE53AA" w:rsidRDefault="008F6BBF" w:rsidP="008F6BBF">
      <w:pPr>
        <w:rPr>
          <w:rFonts w:ascii="Calibri" w:eastAsia="Calibri" w:hAnsi="Calibri" w:cs="Times New Roman"/>
        </w:rPr>
      </w:pPr>
    </w:p>
    <w:p w:rsidR="008F6BBF" w:rsidRDefault="008F6BBF" w:rsidP="008F6BBF"/>
    <w:p w:rsidR="00F96912" w:rsidRDefault="00F96912"/>
    <w:sectPr w:rsidR="00F96912" w:rsidSect="00B038A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BF"/>
    <w:rsid w:val="00651966"/>
    <w:rsid w:val="008F6BBF"/>
    <w:rsid w:val="00910BB5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B1A76-43F2-4AF0-877C-5A656F6D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2017-04-25T13:08:00Z</dcterms:created>
  <dcterms:modified xsi:type="dcterms:W3CDTF">2017-04-25T13:08:00Z</dcterms:modified>
</cp:coreProperties>
</file>