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APSTIPRINĀTS</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 xml:space="preserve">ar iepirkuma komisijas sēdes </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proofErr w:type="gramStart"/>
      <w:r w:rsidRPr="002E115C">
        <w:rPr>
          <w:rFonts w:ascii="Times New Roman" w:eastAsia="Times New Roman" w:hAnsi="Times New Roman" w:cs="Tahoma"/>
          <w:sz w:val="20"/>
          <w:szCs w:val="20"/>
          <w:lang w:eastAsia="lv-LV"/>
        </w:rPr>
        <w:t>2015.gada</w:t>
      </w:r>
      <w:proofErr w:type="gramEnd"/>
      <w:r w:rsidRPr="002E115C">
        <w:rPr>
          <w:rFonts w:ascii="Times New Roman" w:eastAsia="Times New Roman" w:hAnsi="Times New Roman" w:cs="Tahoma"/>
          <w:sz w:val="20"/>
          <w:szCs w:val="20"/>
          <w:lang w:eastAsia="lv-LV"/>
        </w:rPr>
        <w:t xml:space="preserve">  14.oktobra lēmumu</w:t>
      </w:r>
    </w:p>
    <w:p w:rsidR="002E115C" w:rsidRPr="002E115C" w:rsidRDefault="002E115C" w:rsidP="002E115C">
      <w:pPr>
        <w:spacing w:after="0" w:line="240" w:lineRule="auto"/>
        <w:jc w:val="right"/>
        <w:rPr>
          <w:rFonts w:ascii="Times New Roman" w:eastAsia="Times New Roman" w:hAnsi="Times New Roman" w:cs="Tahoma"/>
          <w:sz w:val="24"/>
          <w:szCs w:val="24"/>
          <w:u w:val="single"/>
          <w:lang w:eastAsia="lv-LV"/>
        </w:rPr>
      </w:pPr>
    </w:p>
    <w:p w:rsidR="002E115C" w:rsidRPr="002E115C" w:rsidRDefault="002E115C" w:rsidP="002E115C">
      <w:pPr>
        <w:spacing w:after="0" w:line="240" w:lineRule="auto"/>
        <w:jc w:val="right"/>
        <w:rPr>
          <w:rFonts w:ascii="Times New Roman" w:eastAsia="Times New Roman" w:hAnsi="Times New Roman" w:cs="Tahoma"/>
          <w:b/>
          <w:sz w:val="16"/>
          <w:szCs w:val="16"/>
          <w:u w:val="single"/>
          <w:lang w:eastAsia="lv-LV"/>
        </w:rPr>
      </w:pPr>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IEPIRKUMA PROCEDŪRAS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Lietots autobuss Valkas pagasta pārvaldei</w:t>
      </w:r>
    </w:p>
    <w:p w:rsidR="002E115C" w:rsidRPr="002E115C" w:rsidRDefault="002E115C" w:rsidP="002E115C">
      <w:pPr>
        <w:spacing w:after="0" w:line="240" w:lineRule="auto"/>
        <w:jc w:val="center"/>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b/>
          <w:sz w:val="28"/>
          <w:szCs w:val="28"/>
          <w:lang w:eastAsia="lv-LV"/>
        </w:rPr>
        <w:t>Iepirkuma ID Nr. VND/2015/32M</w:t>
      </w:r>
    </w:p>
    <w:p w:rsidR="002E115C" w:rsidRPr="002E115C" w:rsidRDefault="002E115C" w:rsidP="002E115C">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text" w:val="NOLIKUMS&#10;"/>
          <w:attr w:name="baseform" w:val="nolikums"/>
          <w:attr w:name="id" w:val="-1"/>
        </w:smartTagPr>
        <w:r w:rsidRPr="002E115C">
          <w:rPr>
            <w:rFonts w:ascii="Times New Roman" w:eastAsia="Times New Roman" w:hAnsi="Times New Roman" w:cs="Tahoma"/>
            <w:sz w:val="24"/>
            <w:szCs w:val="24"/>
            <w:lang w:eastAsia="lv-LV"/>
          </w:rPr>
          <w:t>NOLIKUMS</w:t>
        </w:r>
      </w:smartTag>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1.Pasūtītājs</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Valkas novada dome,</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Semināra iela 9, Valka, Valkas novads, LV-4701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90009114839</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 AS „SEB banka”</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bankas kods: UNLALV2X</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konta Nr. </w:t>
      </w:r>
      <w:r w:rsidRPr="002E115C">
        <w:rPr>
          <w:rFonts w:ascii="Times New Roman" w:eastAsia="Times New Roman" w:hAnsi="Times New Roman" w:cs="Times New Roman"/>
          <w:sz w:val="24"/>
          <w:szCs w:val="24"/>
          <w:lang w:eastAsia="lv-LV"/>
        </w:rPr>
        <w:t>LV62UNLA0050014277068</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tālrunis: 64707620</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text" w:val="fakss"/>
          <w:attr w:name="baseform" w:val="faks|s"/>
          <w:attr w:name="id" w:val="-1"/>
        </w:smartTagPr>
        <w:r w:rsidRPr="002E115C">
          <w:rPr>
            <w:rFonts w:ascii="Times New Roman" w:eastAsia="Times New Roman" w:hAnsi="Times New Roman" w:cs="Tahoma"/>
            <w:sz w:val="24"/>
            <w:szCs w:val="24"/>
            <w:lang w:eastAsia="lv-LV"/>
          </w:rPr>
          <w:t>fakss</w:t>
        </w:r>
      </w:smartTag>
      <w:r w:rsidRPr="002E115C">
        <w:rPr>
          <w:rFonts w:ascii="Times New Roman" w:eastAsia="Times New Roman" w:hAnsi="Times New Roman" w:cs="Tahoma"/>
          <w:sz w:val="24"/>
          <w:szCs w:val="24"/>
          <w:lang w:eastAsia="lv-LV"/>
        </w:rPr>
        <w:t>: 64707493</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e-pasts: </w:t>
      </w:r>
      <w:hyperlink r:id="rId5" w:history="1">
        <w:r w:rsidRPr="002E115C">
          <w:rPr>
            <w:rFonts w:ascii="Times New Roman" w:eastAsia="Times New Roman" w:hAnsi="Times New Roman" w:cs="Times New Roman"/>
            <w:color w:val="0000FF"/>
            <w:sz w:val="24"/>
            <w:szCs w:val="24"/>
            <w:u w:val="single"/>
            <w:lang w:eastAsia="lv-LV"/>
          </w:rPr>
          <w:t>novads@valka.lv</w:t>
        </w:r>
      </w:hyperlink>
    </w:p>
    <w:p w:rsidR="002E115C" w:rsidRPr="002E115C" w:rsidRDefault="002E115C" w:rsidP="002E115C">
      <w:pPr>
        <w:widowControl w:val="0"/>
        <w:suppressAutoHyphens/>
        <w:spacing w:after="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Kontaktpersona: Ilona Freimane, tel. 64707480, e-pasts: </w:t>
      </w:r>
      <w:hyperlink r:id="rId6" w:history="1">
        <w:r w:rsidRPr="002E115C">
          <w:rPr>
            <w:rFonts w:ascii="Times New Roman" w:eastAsia="Lucida Sans Unicode" w:hAnsi="Times New Roman" w:cs="Times New Roman"/>
            <w:color w:val="0000FF"/>
            <w:sz w:val="24"/>
            <w:szCs w:val="24"/>
            <w:u w:val="single"/>
            <w:lang w:eastAsia="lv-LV"/>
          </w:rPr>
          <w:t>ilona.freimane@valka.lv</w:t>
        </w:r>
      </w:hyperlink>
      <w:proofErr w:type="gramStart"/>
      <w:r w:rsidRPr="002E115C">
        <w:rPr>
          <w:rFonts w:ascii="Times New Roman" w:eastAsia="Lucida Sans Unicode" w:hAnsi="Times New Roman" w:cs="Times New Roman"/>
          <w:sz w:val="24"/>
          <w:szCs w:val="24"/>
          <w:lang w:eastAsia="lv-LV"/>
        </w:rPr>
        <w:t xml:space="preserve"> .</w:t>
      </w:r>
      <w:proofErr w:type="gramEnd"/>
    </w:p>
    <w:p w:rsidR="002E115C" w:rsidRPr="002E115C" w:rsidRDefault="002E115C" w:rsidP="002E115C">
      <w:pPr>
        <w:spacing w:after="0" w:line="240" w:lineRule="auto"/>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sz w:val="24"/>
          <w:szCs w:val="24"/>
          <w:lang w:eastAsia="lv-LV"/>
        </w:rPr>
        <w:t xml:space="preserve">Tehniskajos jautājumos Valkas pagasta pārvaldes vadītājs Jānis Lapsa tālr.64781371 </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2.Iepirkuma priekšmets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Lietots autobuss Valkas pagasta pārvaldei</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bCs/>
          <w:iCs/>
          <w:sz w:val="24"/>
          <w:szCs w:val="24"/>
          <w:lang w:eastAsia="lv-LV"/>
        </w:rPr>
        <w:t>Saskaņā ar tehnisko specifikāciju (1.pielikums).</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CPV kods 34121000-1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3.</w:t>
      </w:r>
      <w:smartTag w:uri="schemas-tilde-lv/tildestengine" w:element="veidnes">
        <w:smartTagPr>
          <w:attr w:name="baseform" w:val="līgum|s"/>
          <w:attr w:name="id" w:val="-1"/>
          <w:attr w:name="text" w:val="Līguma"/>
        </w:smartTagPr>
        <w:r w:rsidRPr="002E115C">
          <w:rPr>
            <w:rFonts w:ascii="Times New Roman" w:eastAsia="Times New Roman" w:hAnsi="Times New Roman" w:cs="Tahoma"/>
            <w:b/>
            <w:sz w:val="24"/>
            <w:szCs w:val="24"/>
            <w:lang w:eastAsia="lv-LV"/>
          </w:rPr>
          <w:t>Līguma</w:t>
        </w:r>
      </w:smartTag>
      <w:r w:rsidRPr="002E115C">
        <w:rPr>
          <w:rFonts w:ascii="Times New Roman" w:eastAsia="Times New Roman" w:hAnsi="Times New Roman" w:cs="Tahoma"/>
          <w:b/>
          <w:sz w:val="24"/>
          <w:szCs w:val="24"/>
          <w:lang w:eastAsia="lv-LV"/>
        </w:rPr>
        <w:t xml:space="preserve"> izpildes laiks un vieta</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3.1.</w:t>
      </w:r>
      <w:smartTag w:uri="schemas-tilde-lv/tildestengine" w:element="veidnes">
        <w:smartTagPr>
          <w:attr w:name="baseform" w:val="līgum|s"/>
          <w:attr w:name="id" w:val="-1"/>
          <w:attr w:name="text" w:val="Līguma"/>
        </w:smartTagPr>
        <w:r w:rsidRPr="002E115C">
          <w:rPr>
            <w:rFonts w:ascii="Times New Roman" w:eastAsia="Lucida Sans Unicode" w:hAnsi="Times New Roman" w:cs="Tahoma"/>
            <w:sz w:val="24"/>
            <w:szCs w:val="24"/>
            <w:lang w:eastAsia="lv-LV"/>
          </w:rPr>
          <w:t>Līguma</w:t>
        </w:r>
      </w:smartTag>
      <w:r w:rsidRPr="002E115C">
        <w:rPr>
          <w:rFonts w:ascii="Times New Roman" w:eastAsia="Lucida Sans Unicode" w:hAnsi="Times New Roman" w:cs="Tahoma"/>
          <w:sz w:val="24"/>
          <w:szCs w:val="24"/>
          <w:lang w:eastAsia="lv-LV"/>
        </w:rPr>
        <w:t xml:space="preserve"> izpildes laiks – 60 dienas no līguma noslēgšanas dienas.</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3.2.Valkas </w:t>
      </w:r>
      <w:proofErr w:type="spellStart"/>
      <w:r w:rsidRPr="002E115C">
        <w:rPr>
          <w:rFonts w:ascii="Times New Roman" w:eastAsia="Lucida Sans Unicode" w:hAnsi="Times New Roman" w:cs="Tahoma"/>
          <w:sz w:val="24"/>
          <w:szCs w:val="24"/>
          <w:lang w:eastAsia="lv-LV"/>
        </w:rPr>
        <w:t>novads,Valkas</w:t>
      </w:r>
      <w:proofErr w:type="spellEnd"/>
      <w:r w:rsidRPr="002E115C">
        <w:rPr>
          <w:rFonts w:ascii="Times New Roman" w:eastAsia="Lucida Sans Unicode" w:hAnsi="Times New Roman" w:cs="Tahoma"/>
          <w:sz w:val="24"/>
          <w:szCs w:val="24"/>
          <w:lang w:eastAsia="lv-LV"/>
        </w:rPr>
        <w:t xml:space="preserve"> pagasts, Lugažu muiža, LV-4701</w:t>
      </w: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4.Piedāvājuma iesniegšanas vieta, datums un laiks</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4.1.Piedāvājumi jāiesniedz līdz </w:t>
      </w:r>
      <w:proofErr w:type="gramStart"/>
      <w:r w:rsidRPr="002E115C">
        <w:rPr>
          <w:rFonts w:ascii="Times New Roman" w:eastAsia="Times New Roman" w:hAnsi="Times New Roman" w:cs="Tahoma"/>
          <w:sz w:val="24"/>
          <w:szCs w:val="24"/>
          <w:lang w:eastAsia="lv-LV"/>
        </w:rPr>
        <w:t>2015.gada</w:t>
      </w:r>
      <w:proofErr w:type="gramEnd"/>
      <w:r w:rsidRPr="002E115C">
        <w:rPr>
          <w:rFonts w:ascii="Times New Roman" w:eastAsia="Times New Roman" w:hAnsi="Times New Roman" w:cs="Tahoma"/>
          <w:sz w:val="24"/>
          <w:szCs w:val="24"/>
          <w:lang w:eastAsia="lv-LV"/>
        </w:rPr>
        <w:t xml:space="preserve"> </w:t>
      </w:r>
      <w:r w:rsidRPr="002E115C">
        <w:rPr>
          <w:rFonts w:ascii="Times New Roman" w:eastAsia="Times New Roman" w:hAnsi="Times New Roman" w:cs="Tahoma"/>
          <w:color w:val="000000" w:themeColor="text1"/>
          <w:sz w:val="24"/>
          <w:szCs w:val="24"/>
          <w:lang w:eastAsia="lv-LV"/>
        </w:rPr>
        <w:t xml:space="preserve">26.oktobris </w:t>
      </w:r>
      <w:r w:rsidRPr="002E115C">
        <w:rPr>
          <w:rFonts w:ascii="Times New Roman" w:eastAsia="Times New Roman" w:hAnsi="Times New Roman" w:cs="Tahoma"/>
          <w:sz w:val="24"/>
          <w:szCs w:val="24"/>
          <w:lang w:eastAsia="lv-LV"/>
        </w:rPr>
        <w:t xml:space="preserve">plkst.14:00 Valkas novada domē, Beverīnas </w:t>
      </w:r>
      <w:r w:rsidRPr="002E115C">
        <w:rPr>
          <w:rFonts w:ascii="Times New Roman" w:eastAsia="Times New Roman" w:hAnsi="Times New Roman" w:cs="Times New Roman"/>
          <w:sz w:val="24"/>
          <w:szCs w:val="24"/>
          <w:lang w:eastAsia="lv-LV"/>
        </w:rPr>
        <w:t>ielā 3, Valkā, Valkas novadā, LV-4701</w:t>
      </w:r>
      <w:r w:rsidRPr="002E115C">
        <w:rPr>
          <w:rFonts w:ascii="Times New Roman" w:eastAsia="Times New Roman" w:hAnsi="Times New Roman" w:cs="Tahoma"/>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 xml:space="preserve">4.2.Izmantojot pasta pakalpojumus, tiks izskatīti tikai tie pretendentu piedāvājumi, kas saņemti līdz </w:t>
      </w:r>
      <w:proofErr w:type="gramStart"/>
      <w:r w:rsidRPr="002E115C">
        <w:rPr>
          <w:rFonts w:ascii="Times New Roman" w:eastAsia="Lucida Sans Unicode" w:hAnsi="Times New Roman" w:cs="Tahoma"/>
          <w:sz w:val="24"/>
          <w:szCs w:val="20"/>
          <w:lang w:eastAsia="lv-LV"/>
        </w:rPr>
        <w:t>2015.</w:t>
      </w:r>
      <w:r w:rsidRPr="002E115C">
        <w:rPr>
          <w:rFonts w:ascii="Times New Roman" w:eastAsia="Lucida Sans Unicode" w:hAnsi="Times New Roman" w:cs="Tahoma"/>
          <w:color w:val="000000" w:themeColor="text1"/>
          <w:sz w:val="24"/>
          <w:szCs w:val="20"/>
          <w:lang w:eastAsia="lv-LV"/>
        </w:rPr>
        <w:t>gada</w:t>
      </w:r>
      <w:proofErr w:type="gramEnd"/>
      <w:r w:rsidRPr="002E115C">
        <w:rPr>
          <w:rFonts w:ascii="Times New Roman" w:eastAsia="Lucida Sans Unicode" w:hAnsi="Times New Roman" w:cs="Tahoma"/>
          <w:color w:val="000000" w:themeColor="text1"/>
          <w:sz w:val="24"/>
          <w:szCs w:val="20"/>
          <w:lang w:eastAsia="lv-LV"/>
        </w:rPr>
        <w:t xml:space="preserve"> 26.oktobris </w:t>
      </w:r>
      <w:r w:rsidRPr="002E115C">
        <w:rPr>
          <w:rFonts w:ascii="Times New Roman" w:eastAsia="Lucida Sans Unicode" w:hAnsi="Times New Roman" w:cs="Tahoma"/>
          <w:sz w:val="24"/>
          <w:szCs w:val="20"/>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5.Piedāvājuma derīguma termiņš</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sz w:val="24"/>
          <w:szCs w:val="20"/>
          <w:lang w:eastAsia="lv-LV"/>
        </w:rPr>
      </w:pPr>
      <w:r w:rsidRPr="002E115C">
        <w:rPr>
          <w:rFonts w:ascii="Times New Roman" w:eastAsia="Lucida Sans Unicode" w:hAnsi="Times New Roman" w:cs="Times New Roman"/>
          <w:sz w:val="24"/>
          <w:szCs w:val="20"/>
          <w:lang w:eastAsia="lv-LV"/>
        </w:rPr>
        <w:t>Piedāvājumam jābūt spēkā vismaz 90 dienas no piedāvājumu iesniegšanas termiņa beigām.</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6.Piedāvājuma varianti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Pretendentam ir tiesības iesniegt tikai vienu piedāvājuma variantu par visu iepirkuma apjomu.</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7.Prasības piedāvājumu iesniegšanai un noformēšanai</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7.1.Piedāvājumi par visu iepirkuma apjomu iesniedzami latviešu valodā </w:t>
      </w:r>
      <w:r w:rsidRPr="002E115C">
        <w:rPr>
          <w:rFonts w:ascii="Times New Roman" w:eastAsia="Times New Roman" w:hAnsi="Times New Roman" w:cs="Tahoma"/>
          <w:b/>
          <w:sz w:val="24"/>
          <w:szCs w:val="24"/>
          <w:lang w:eastAsia="lv-LV"/>
        </w:rPr>
        <w:t xml:space="preserve">vienā oriģinālā </w:t>
      </w:r>
      <w:r w:rsidRPr="002E115C">
        <w:rPr>
          <w:rFonts w:ascii="Times New Roman" w:eastAsia="Times New Roman" w:hAnsi="Times New Roman" w:cs="Tahoma"/>
          <w:sz w:val="24"/>
          <w:szCs w:val="24"/>
          <w:lang w:eastAsia="lv-LV"/>
        </w:rPr>
        <w:t xml:space="preserve">(uz piedāvājuma uzraksts „ORĢINĀLS”) un </w:t>
      </w:r>
      <w:r w:rsidRPr="002E115C">
        <w:rPr>
          <w:rFonts w:ascii="Times New Roman" w:eastAsia="Times New Roman" w:hAnsi="Times New Roman" w:cs="Tahoma"/>
          <w:b/>
          <w:sz w:val="24"/>
          <w:szCs w:val="24"/>
          <w:lang w:eastAsia="lv-LV"/>
        </w:rPr>
        <w:t xml:space="preserve">vienā kopijā </w:t>
      </w:r>
      <w:r w:rsidRPr="002E115C">
        <w:rPr>
          <w:rFonts w:ascii="Times New Roman" w:eastAsia="Times New Roman" w:hAnsi="Times New Roman" w:cs="Tahoma"/>
          <w:sz w:val="24"/>
          <w:szCs w:val="24"/>
          <w:lang w:eastAsia="lv-LV"/>
        </w:rPr>
        <w:t>(uz piedāvājuma uzraksts „KOPIJA”).</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2E115C">
        <w:rPr>
          <w:rFonts w:ascii="Times New Roman" w:eastAsia="Lucida Sans Unicode" w:hAnsi="Times New Roman" w:cs="Tahoma"/>
          <w:sz w:val="24"/>
          <w:szCs w:val="24"/>
          <w:lang w:eastAsia="lv-LV"/>
        </w:rPr>
        <w:t>cauršūšanai</w:t>
      </w:r>
      <w:proofErr w:type="spellEnd"/>
      <w:r w:rsidRPr="002E115C">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2E115C" w:rsidRPr="002E115C" w:rsidRDefault="002E115C" w:rsidP="002E115C">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ahoma"/>
          <w:sz w:val="24"/>
          <w:szCs w:val="24"/>
          <w:lang w:eastAsia="lv-LV"/>
        </w:rPr>
        <w:lastRenderedPageBreak/>
        <w:t>7.3.</w:t>
      </w:r>
      <w:r w:rsidRPr="002E115C">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1"/>
          <w:attr w:name="Month" w:val="3"/>
          <w:attr w:name="Year" w:val="2007"/>
        </w:smartTagPr>
        <w:r w:rsidRPr="002E115C">
          <w:rPr>
            <w:rFonts w:ascii="Times New Roman" w:eastAsia="Lucida Sans Unicode" w:hAnsi="Times New Roman" w:cs="Times New Roman"/>
            <w:sz w:val="24"/>
            <w:szCs w:val="24"/>
            <w:lang w:eastAsia="lv-LV"/>
          </w:rPr>
          <w:t>7.3.1</w:t>
        </w:r>
      </w:smartTag>
      <w:r w:rsidRPr="002E115C">
        <w:rPr>
          <w:rFonts w:ascii="Times New Roman" w:eastAsia="Lucida Sans Unicode" w:hAnsi="Times New Roman" w:cs="Times New Roman"/>
          <w:sz w:val="24"/>
          <w:szCs w:val="24"/>
          <w:lang w:eastAsia="lv-LV"/>
        </w:rPr>
        <w:t>. Pasūtītāja nosaukums un adrese;</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2"/>
          <w:attr w:name="Month" w:val="3"/>
          <w:attr w:name="Year" w:val="2007"/>
        </w:smartTagPr>
        <w:r w:rsidRPr="002E115C">
          <w:rPr>
            <w:rFonts w:ascii="Times New Roman" w:eastAsia="Lucida Sans Unicode" w:hAnsi="Times New Roman" w:cs="Times New Roman"/>
            <w:sz w:val="24"/>
            <w:szCs w:val="24"/>
            <w:lang w:eastAsia="lv-LV"/>
          </w:rPr>
          <w:t>7.3.2</w:t>
        </w:r>
      </w:smartTag>
      <w:r w:rsidRPr="002E115C">
        <w:rPr>
          <w:rFonts w:ascii="Times New Roman" w:eastAsia="Lucida Sans Unicode" w:hAnsi="Times New Roman" w:cs="Times New Roman"/>
          <w:sz w:val="24"/>
          <w:szCs w:val="24"/>
          <w:lang w:eastAsia="lv-LV"/>
        </w:rPr>
        <w:t>. Pretendenta nosaukums un adrese;</w:t>
      </w:r>
    </w:p>
    <w:p w:rsidR="002E115C" w:rsidRPr="002E115C" w:rsidRDefault="002E115C" w:rsidP="002E115C">
      <w:pPr>
        <w:widowControl w:val="0"/>
        <w:suppressAutoHyphens/>
        <w:spacing w:after="120" w:line="240" w:lineRule="auto"/>
        <w:ind w:left="840"/>
        <w:jc w:val="both"/>
        <w:rPr>
          <w:rFonts w:ascii="Times New Roman" w:eastAsia="Lucida Sans Unicode" w:hAnsi="Times New Roman" w:cs="Times New Roman"/>
          <w:b/>
          <w:sz w:val="24"/>
          <w:szCs w:val="24"/>
          <w:lang w:eastAsia="lv-LV"/>
        </w:rPr>
      </w:pPr>
      <w:r w:rsidRPr="002E115C">
        <w:rPr>
          <w:rFonts w:ascii="Times New Roman" w:eastAsia="Lucida Sans Unicode" w:hAnsi="Times New Roman" w:cs="Times New Roman"/>
          <w:sz w:val="24"/>
          <w:szCs w:val="24"/>
          <w:lang w:eastAsia="lv-LV"/>
        </w:rPr>
        <w:t xml:space="preserve">7.3.3. atzīme: Piedāvājums iepirkuma procedūrai ‘Lietots autobuss Valkas pagasta pārvaldei’’ iepirkuma </w:t>
      </w:r>
      <w:proofErr w:type="spellStart"/>
      <w:r w:rsidRPr="002E115C">
        <w:rPr>
          <w:rFonts w:ascii="Times New Roman" w:eastAsia="Lucida Sans Unicode" w:hAnsi="Times New Roman" w:cs="Times New Roman"/>
          <w:sz w:val="24"/>
          <w:szCs w:val="24"/>
          <w:lang w:eastAsia="lv-LV"/>
        </w:rPr>
        <w:t>id</w:t>
      </w:r>
      <w:proofErr w:type="spellEnd"/>
      <w:r w:rsidRPr="002E115C">
        <w:rPr>
          <w:rFonts w:ascii="Times New Roman" w:eastAsia="Lucida Sans Unicode" w:hAnsi="Times New Roman" w:cs="Times New Roman"/>
          <w:sz w:val="24"/>
          <w:szCs w:val="24"/>
          <w:lang w:eastAsia="lv-LV"/>
        </w:rPr>
        <w:t>. Nr</w:t>
      </w:r>
      <w:r w:rsidRPr="002E115C">
        <w:rPr>
          <w:rFonts w:ascii="Times New Roman" w:eastAsia="Lucida Sans Unicode" w:hAnsi="Times New Roman" w:cs="Times New Roman"/>
          <w:color w:val="000000" w:themeColor="text1"/>
          <w:sz w:val="24"/>
          <w:szCs w:val="24"/>
          <w:lang w:eastAsia="lv-LV"/>
        </w:rPr>
        <w:t xml:space="preserve">. VND/2015/32M, neatvērt līdz </w:t>
      </w:r>
      <w:proofErr w:type="gramStart"/>
      <w:r w:rsidRPr="002E115C">
        <w:rPr>
          <w:rFonts w:ascii="Times New Roman" w:eastAsia="Lucida Sans Unicode" w:hAnsi="Times New Roman" w:cs="Times New Roman"/>
          <w:color w:val="000000" w:themeColor="text1"/>
          <w:sz w:val="24"/>
          <w:szCs w:val="24"/>
          <w:lang w:eastAsia="lv-LV"/>
        </w:rPr>
        <w:t>2015.gada</w:t>
      </w:r>
      <w:proofErr w:type="gramEnd"/>
      <w:r w:rsidRPr="002E115C">
        <w:rPr>
          <w:rFonts w:ascii="Times New Roman" w:eastAsia="Lucida Sans Unicode" w:hAnsi="Times New Roman" w:cs="Times New Roman"/>
          <w:color w:val="000000" w:themeColor="text1"/>
          <w:sz w:val="24"/>
          <w:szCs w:val="24"/>
          <w:lang w:eastAsia="lv-LV"/>
        </w:rPr>
        <w:t xml:space="preserve"> 26.oktobrim </w:t>
      </w:r>
      <w:r w:rsidRPr="002E115C">
        <w:rPr>
          <w:rFonts w:ascii="Times New Roman" w:eastAsia="Lucida Sans Unicode" w:hAnsi="Times New Roman" w:cs="Times New Roman"/>
          <w:sz w:val="24"/>
          <w:szCs w:val="24"/>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7.4.Piedāvājumi jānogādā personiski vai pa pastu.</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7.5.Pretendenti pirms piedāvājumu iesniegšanas termiņa beigām var grozīt vai atsaukt iesniegto piedāvājumu.</w:t>
      </w:r>
    </w:p>
    <w:p w:rsidR="002E115C" w:rsidRPr="002E115C" w:rsidRDefault="002E115C" w:rsidP="002E115C">
      <w:pPr>
        <w:widowControl w:val="0"/>
        <w:suppressAutoHyphens/>
        <w:spacing w:after="0" w:line="240" w:lineRule="auto"/>
        <w:jc w:val="both"/>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0"/>
          <w:lang w:eastAsia="lv-LV"/>
        </w:rPr>
      </w:pPr>
      <w:r w:rsidRPr="002E115C">
        <w:rPr>
          <w:rFonts w:ascii="Times New Roman" w:eastAsia="Lucida Sans Unicode" w:hAnsi="Times New Roman" w:cs="Times New Roman"/>
          <w:b/>
          <w:sz w:val="24"/>
          <w:szCs w:val="20"/>
          <w:lang w:eastAsia="lv-LV"/>
        </w:rPr>
        <w:t>8. Iepirkuma izskaidrojumi</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2E115C">
          <w:rPr>
            <w:rFonts w:ascii="Times New Roman" w:eastAsia="Lucida Sans Unicode" w:hAnsi="Times New Roman" w:cs="Tahoma"/>
            <w:sz w:val="24"/>
            <w:szCs w:val="24"/>
            <w:lang w:eastAsia="lv-LV"/>
          </w:rPr>
          <w:t>faksu</w:t>
        </w:r>
      </w:smartTag>
      <w:r w:rsidRPr="002E115C">
        <w:rPr>
          <w:rFonts w:ascii="Times New Roman" w:eastAsia="Lucida Sans Unicode" w:hAnsi="Times New Roman" w:cs="Tahoma"/>
          <w:sz w:val="24"/>
          <w:szCs w:val="24"/>
          <w:lang w:eastAsia="lv-LV"/>
        </w:rPr>
        <w:t xml:space="preserve">, nosūta konkretizētu </w:t>
      </w:r>
      <w:smartTag w:uri="schemas-tilde-lv/tildestengine" w:element="veidnes">
        <w:smartTagPr>
          <w:attr w:name="baseform" w:val="lūgum|s"/>
          <w:attr w:name="id" w:val="-1"/>
          <w:attr w:name="text" w:val="lūgumu"/>
        </w:smartTagPr>
        <w:r w:rsidRPr="002E115C">
          <w:rPr>
            <w:rFonts w:ascii="Times New Roman" w:eastAsia="Lucida Sans Unicode" w:hAnsi="Times New Roman" w:cs="Tahoma"/>
            <w:sz w:val="24"/>
            <w:szCs w:val="24"/>
            <w:lang w:eastAsia="lv-LV"/>
          </w:rPr>
          <w:t>lūgumu</w:t>
        </w:r>
      </w:smartTag>
      <w:r w:rsidRPr="002E115C">
        <w:rPr>
          <w:rFonts w:ascii="Times New Roman" w:eastAsia="Lucida Sans Unicode" w:hAnsi="Times New Roman" w:cs="Tahoma"/>
          <w:sz w:val="24"/>
          <w:szCs w:val="24"/>
          <w:lang w:eastAsia="lv-LV"/>
        </w:rPr>
        <w:t>, adresējot to iepirkuma komisijai.</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7" w:history="1">
        <w:r w:rsidRPr="002E115C">
          <w:rPr>
            <w:rFonts w:ascii="Times New Roman" w:eastAsia="Lucida Sans Unicode" w:hAnsi="Times New Roman" w:cs="Times New Roman"/>
            <w:color w:val="0000FF"/>
            <w:sz w:val="24"/>
            <w:szCs w:val="24"/>
            <w:u w:val="single"/>
            <w:lang w:eastAsia="lv-LV"/>
          </w:rPr>
          <w:t>www.valka.lv</w:t>
        </w:r>
      </w:hyperlink>
      <w:r w:rsidRPr="002E115C">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2E115C">
        <w:rPr>
          <w:rFonts w:ascii="Times New Roman" w:eastAsia="Lucida Sans Unicode" w:hAnsi="Times New Roman" w:cs="Times New Roman"/>
          <w:b/>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4"/>
        </w:rPr>
      </w:pPr>
      <w:r w:rsidRPr="002E115C">
        <w:rPr>
          <w:rFonts w:ascii="Times New Roman" w:eastAsia="Lucida Sans Unicode" w:hAnsi="Times New Roman" w:cs="Times New Roman"/>
          <w:b/>
          <w:sz w:val="24"/>
          <w:szCs w:val="24"/>
        </w:rPr>
        <w:t>9</w:t>
      </w:r>
      <w:r w:rsidRPr="002E115C">
        <w:rPr>
          <w:rFonts w:ascii="Times New Roman" w:eastAsia="Lucida Sans Unicode" w:hAnsi="Times New Roman" w:cs="Times New Roman"/>
          <w:sz w:val="24"/>
          <w:szCs w:val="24"/>
        </w:rPr>
        <w:t>.</w:t>
      </w:r>
      <w:r w:rsidRPr="002E115C">
        <w:rPr>
          <w:rFonts w:ascii="Times New Roman" w:eastAsia="Lucida Sans Unicode" w:hAnsi="Times New Roman" w:cs="Times New Roman"/>
          <w:b/>
          <w:sz w:val="24"/>
          <w:szCs w:val="24"/>
        </w:rPr>
        <w:t>Pretendentu atlases prasības</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Lucida Sans Unicode" w:hAnsi="Times New Roman" w:cs="Times New Roman"/>
          <w:color w:val="000000"/>
          <w:sz w:val="24"/>
          <w:szCs w:val="24"/>
        </w:rPr>
        <w:t xml:space="preserve">9.1. </w:t>
      </w:r>
      <w:r w:rsidRPr="002E115C">
        <w:rPr>
          <w:rFonts w:ascii="Times New Roman" w:eastAsia="Times New Roman" w:hAnsi="Times New Roman" w:cs="Times New Roman"/>
          <w:color w:val="000000"/>
          <w:sz w:val="24"/>
          <w:szCs w:val="24"/>
          <w:lang w:eastAsia="lv-LV"/>
        </w:rPr>
        <w:t xml:space="preserve">Iepirkumā var piedalīties jebkura </w:t>
      </w:r>
      <w:r w:rsidRPr="002E115C">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2E115C">
        <w:rPr>
          <w:rFonts w:ascii="Times New Roman" w:eastAsia="Times New Roman" w:hAnsi="Times New Roman" w:cs="Times New Roman"/>
          <w:bCs/>
          <w:sz w:val="24"/>
          <w:szCs w:val="24"/>
          <w:lang w:eastAsia="lv-LV"/>
        </w:rPr>
        <w:t xml:space="preserve">iepirkuma </w:t>
      </w:r>
      <w:r w:rsidRPr="002E115C">
        <w:rPr>
          <w:rFonts w:ascii="Times New Roman" w:eastAsia="Times New Roman" w:hAnsi="Times New Roman" w:cs="Times New Roman"/>
          <w:sz w:val="24"/>
          <w:szCs w:val="24"/>
          <w:lang w:eastAsia="lv-LV"/>
        </w:rPr>
        <w:t>dokumentos noteiktajām prasībām un var nodrošināt iepirkuma izpildi.</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Lucida Sans Unicode" w:hAnsi="Times New Roman" w:cs="Calibri"/>
          <w:sz w:val="24"/>
          <w:szCs w:val="24"/>
          <w:lang w:eastAsia="ar-SA"/>
        </w:rPr>
      </w:pPr>
      <w:r w:rsidRPr="002E115C">
        <w:rPr>
          <w:rFonts w:ascii="Times New Roman" w:eastAsia="Lucida Sans Unicode" w:hAnsi="Times New Roman" w:cs="Times New Roman"/>
          <w:sz w:val="24"/>
          <w:szCs w:val="24"/>
        </w:rPr>
        <w:t xml:space="preserve">9.2. </w:t>
      </w:r>
      <w:r w:rsidRPr="002E115C">
        <w:rPr>
          <w:rFonts w:ascii="Times New Roman" w:eastAsia="Lucida Sans Unicode" w:hAnsi="Times New Roman" w:cs="Calibri"/>
          <w:sz w:val="24"/>
          <w:szCs w:val="24"/>
          <w:lang w:eastAsia="ar-SA"/>
        </w:rPr>
        <w:t>Uz pretendentu neattiecas Publisko iepirkumu likuma 8</w:t>
      </w:r>
      <w:r w:rsidRPr="002E115C">
        <w:rPr>
          <w:rFonts w:ascii="Times New Roman" w:eastAsia="Lucida Sans Unicode" w:hAnsi="Times New Roman" w:cs="Calibri"/>
          <w:sz w:val="24"/>
          <w:szCs w:val="24"/>
          <w:vertAlign w:val="superscript"/>
          <w:lang w:eastAsia="ar-SA"/>
        </w:rPr>
        <w:t>2</w:t>
      </w:r>
      <w:r w:rsidRPr="002E115C">
        <w:rPr>
          <w:rFonts w:ascii="Times New Roman" w:eastAsia="Lucida Sans Unicode" w:hAnsi="Times New Roman" w:cs="Calibri"/>
          <w:sz w:val="24"/>
          <w:szCs w:val="24"/>
          <w:lang w:eastAsia="ar-SA"/>
        </w:rPr>
        <w:t xml:space="preserve"> panta (5) daļā noteiktie izslēgšanas nosacījumi.</w:t>
      </w:r>
    </w:p>
    <w:p w:rsidR="002E115C" w:rsidRPr="002E115C" w:rsidRDefault="002E115C" w:rsidP="002E115C">
      <w:pPr>
        <w:spacing w:after="0" w:line="240" w:lineRule="auto"/>
        <w:jc w:val="both"/>
        <w:rPr>
          <w:rFonts w:ascii="Times New Roman" w:eastAsia="Lucida Sans Unicode" w:hAnsi="Times New Roman" w:cs="Calibri"/>
          <w:sz w:val="24"/>
          <w:szCs w:val="24"/>
          <w:lang w:eastAsia="ar-SA"/>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 Iesniedzamie dokumenti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10.1. Pretendentu atlases dokumenti</w:t>
      </w:r>
    </w:p>
    <w:p w:rsidR="002E115C" w:rsidRPr="002E115C" w:rsidRDefault="002E115C" w:rsidP="002E115C">
      <w:pPr>
        <w:autoSpaceDE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10.1.1. Vispārēja informācija par pretendentu, iesniedzama atbilstoši Nolikumam pievienotajai formai (2.pielikums).</w:t>
      </w:r>
    </w:p>
    <w:p w:rsidR="002E115C" w:rsidRPr="002E115C" w:rsidRDefault="002E115C" w:rsidP="002E115C">
      <w:pPr>
        <w:autoSpaceDE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10.1.2. Uzņēmumu reģistra vai līdzvērtīgas uzņēmējdarbību reģistrējošas iestādes ārvalstīs izdotas reģistrācijas apliecības kopija (ja reģistrācijas apliecība izsniegta).</w:t>
      </w:r>
    </w:p>
    <w:p w:rsidR="002E115C" w:rsidRPr="002E115C" w:rsidRDefault="002E115C" w:rsidP="002E115C">
      <w:pPr>
        <w:autoSpaceDE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10.2. Tehniskais piedāvājums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color w:val="000000"/>
          <w:sz w:val="24"/>
          <w:szCs w:val="24"/>
          <w:lang w:eastAsia="lv-LV"/>
        </w:rPr>
        <w:t xml:space="preserve">10.2.1. Tehnisko piedāvājumu sagatavo saskaņā ar tehnisko specifikāciju </w:t>
      </w:r>
      <w:r w:rsidRPr="002E115C">
        <w:rPr>
          <w:rFonts w:ascii="Times New Roman" w:eastAsia="Times New Roman" w:hAnsi="Times New Roman" w:cs="Times New Roman"/>
          <w:sz w:val="24"/>
          <w:szCs w:val="24"/>
          <w:lang w:eastAsia="lv-LV"/>
        </w:rPr>
        <w:t>(1.pielikums) un Tehniskā piedāvājuma formu (3.pielikums).</w:t>
      </w:r>
    </w:p>
    <w:p w:rsidR="002E115C" w:rsidRPr="002E115C" w:rsidRDefault="002E115C" w:rsidP="002E115C">
      <w:pPr>
        <w:tabs>
          <w:tab w:val="left" w:pos="120"/>
        </w:tabs>
        <w:spacing w:after="0" w:line="240" w:lineRule="auto"/>
        <w:jc w:val="both"/>
        <w:rPr>
          <w:rFonts w:ascii="Times New Roman" w:eastAsia="Times New Roman" w:hAnsi="Times New Roman" w:cs="Times New Roman"/>
          <w:sz w:val="24"/>
          <w:szCs w:val="24"/>
          <w:u w:val="single"/>
        </w:rPr>
      </w:pPr>
      <w:r w:rsidRPr="002E115C">
        <w:rPr>
          <w:rFonts w:ascii="Times New Roman" w:eastAsia="Times New Roman" w:hAnsi="Times New Roman" w:cs="Times New Roman"/>
          <w:sz w:val="24"/>
          <w:szCs w:val="24"/>
          <w:lang w:eastAsia="lv-LV"/>
        </w:rPr>
        <w:t>10.2.2.</w:t>
      </w:r>
      <w:r w:rsidRPr="002E115C">
        <w:rPr>
          <w:rFonts w:ascii="Times New Roman" w:eastAsia="Times New Roman" w:hAnsi="Times New Roman" w:cs="Times New Roman"/>
          <w:sz w:val="24"/>
          <w:szCs w:val="24"/>
          <w:u w:val="single"/>
        </w:rPr>
        <w:t xml:space="preserve"> Preču nosaukumi, parametri, nedrīkst rakstīt tikai atbilst/neatbilst un nedrīkst lietot vārdus „ne mazāk”, „ne lielāks”, „vismaz”</w:t>
      </w:r>
      <w:proofErr w:type="gramStart"/>
      <w:r w:rsidRPr="002E115C">
        <w:rPr>
          <w:rFonts w:ascii="Times New Roman" w:eastAsia="Times New Roman" w:hAnsi="Times New Roman" w:cs="Times New Roman"/>
          <w:sz w:val="24"/>
          <w:szCs w:val="24"/>
          <w:u w:val="single"/>
        </w:rPr>
        <w:t xml:space="preserve"> , </w:t>
      </w:r>
      <w:proofErr w:type="gramEnd"/>
      <w:r w:rsidRPr="002E115C">
        <w:rPr>
          <w:rFonts w:ascii="Times New Roman" w:eastAsia="Times New Roman" w:hAnsi="Times New Roman" w:cs="Times New Roman"/>
          <w:sz w:val="24"/>
          <w:szCs w:val="24"/>
          <w:u w:val="single"/>
        </w:rPr>
        <w:t>„ne vairāk”, „vai ekvivalents”. Ja tiks lietoti iepriekš minētie vārdi, Iepirkumu komisija uzskatīs par neatbilstošu un neprecīzu piedāvājumu un izslēgs no turpmākās vērtēšanas.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10.3. Finanšu piedāvājums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10.3.1. Finanšu piedāvājumā norāda cenu bez pievienotās vērtības nodokļa (PVN), PVN un līguma kopējo cenu, par kādu tiks veikta piegāde.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10.3.2. Finanšu piedāvājumu sagatavo atbilstoši Nolikumam pievienotajai finanšu piedāvājuma formai (4.pielikums).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 Piedāvājumu vērtēšana un piedāvājuma izvēles kritēriji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11.1. Vispārīgie noteikumi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11.1.1. Publisko iepirkuma likuma 8</w:t>
      </w:r>
      <w:r w:rsidRPr="002E115C">
        <w:rPr>
          <w:rFonts w:ascii="Times New Roman" w:eastAsia="Times New Roman" w:hAnsi="Times New Roman" w:cs="Times New Roman"/>
          <w:bCs/>
          <w:color w:val="000000"/>
          <w:sz w:val="24"/>
          <w:szCs w:val="24"/>
          <w:vertAlign w:val="superscript"/>
          <w:lang w:eastAsia="lv-LV"/>
        </w:rPr>
        <w:t xml:space="preserve">2 </w:t>
      </w:r>
      <w:r w:rsidRPr="002E115C">
        <w:rPr>
          <w:rFonts w:ascii="Times New Roman" w:eastAsia="Times New Roman" w:hAnsi="Times New Roman" w:cs="Times New Roman"/>
          <w:bCs/>
          <w:color w:val="000000"/>
          <w:sz w:val="24"/>
          <w:szCs w:val="24"/>
          <w:lang w:eastAsia="lv-LV"/>
        </w:rPr>
        <w:t>panta (5) daļas 1.,2. un 3.punktā minēto apstākļu esamību pasūtītājs pārbauda atbilstoši Publisko iepirkuma likuma 8</w:t>
      </w:r>
      <w:r w:rsidRPr="002E115C">
        <w:rPr>
          <w:rFonts w:ascii="Times New Roman" w:eastAsia="Times New Roman" w:hAnsi="Times New Roman" w:cs="Times New Roman"/>
          <w:bCs/>
          <w:color w:val="000000"/>
          <w:sz w:val="24"/>
          <w:szCs w:val="24"/>
          <w:vertAlign w:val="superscript"/>
          <w:lang w:eastAsia="lv-LV"/>
        </w:rPr>
        <w:t xml:space="preserve">2 </w:t>
      </w:r>
      <w:r w:rsidRPr="002E115C">
        <w:rPr>
          <w:rFonts w:ascii="Times New Roman" w:eastAsia="Times New Roman" w:hAnsi="Times New Roman" w:cs="Times New Roman"/>
          <w:bCs/>
          <w:color w:val="000000"/>
          <w:sz w:val="24"/>
          <w:szCs w:val="24"/>
          <w:lang w:eastAsia="lv-LV"/>
        </w:rPr>
        <w:t xml:space="preserve">panta (7) daļā noteiktajam. konstatējot </w:t>
      </w:r>
      <w:r w:rsidRPr="002E115C">
        <w:rPr>
          <w:rFonts w:ascii="Times New Roman" w:eastAsia="Times New Roman" w:hAnsi="Times New Roman" w:cs="Times New Roman"/>
          <w:bCs/>
          <w:color w:val="000000"/>
          <w:sz w:val="24"/>
          <w:szCs w:val="24"/>
          <w:lang w:eastAsia="lv-LV"/>
        </w:rPr>
        <w:lastRenderedPageBreak/>
        <w:t>Publisko iepirkuma likuma 8</w:t>
      </w:r>
      <w:r w:rsidRPr="002E115C">
        <w:rPr>
          <w:rFonts w:ascii="Times New Roman" w:eastAsia="Times New Roman" w:hAnsi="Times New Roman" w:cs="Times New Roman"/>
          <w:bCs/>
          <w:color w:val="000000"/>
          <w:sz w:val="24"/>
          <w:szCs w:val="24"/>
          <w:vertAlign w:val="superscript"/>
          <w:lang w:eastAsia="lv-LV"/>
        </w:rPr>
        <w:t xml:space="preserve">2 </w:t>
      </w:r>
      <w:r w:rsidRPr="002E115C">
        <w:rPr>
          <w:rFonts w:ascii="Times New Roman" w:eastAsia="Times New Roman" w:hAnsi="Times New Roman" w:cs="Times New Roman"/>
          <w:bCs/>
          <w:color w:val="000000"/>
          <w:sz w:val="24"/>
          <w:szCs w:val="24"/>
          <w:lang w:eastAsia="lv-LV"/>
        </w:rPr>
        <w:t>(5) daļas 2.punktā minēto apstākļu esamību, pasūtītājs rīkojās saskaņā ar Publisko iepirkumi likuma 8</w:t>
      </w:r>
      <w:r w:rsidRPr="002E115C">
        <w:rPr>
          <w:rFonts w:ascii="Times New Roman" w:eastAsia="Times New Roman" w:hAnsi="Times New Roman" w:cs="Times New Roman"/>
          <w:bCs/>
          <w:color w:val="000000"/>
          <w:sz w:val="24"/>
          <w:szCs w:val="24"/>
          <w:vertAlign w:val="superscript"/>
          <w:lang w:eastAsia="lv-LV"/>
        </w:rPr>
        <w:t xml:space="preserve">2 </w:t>
      </w:r>
      <w:r w:rsidRPr="002E115C">
        <w:rPr>
          <w:rFonts w:ascii="Times New Roman" w:eastAsia="Times New Roman" w:hAnsi="Times New Roman" w:cs="Times New Roman"/>
          <w:bCs/>
          <w:color w:val="000000"/>
          <w:sz w:val="24"/>
          <w:szCs w:val="24"/>
          <w:lang w:eastAsia="lv-LV"/>
        </w:rPr>
        <w:t>panta (8) daļas otrajā punktā noteikto.</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11.1.2. Piedāvājumus izskata iepirkuma komisija (turpmāk tekstā – komisija), kas izvērtē pretendentu un to piedāvājumu atbilstību nolikuma prasībām, kā arī izvēlas piedāvājumu ar </w:t>
      </w:r>
      <w:r w:rsidRPr="002E115C">
        <w:rPr>
          <w:rFonts w:ascii="Times New Roman" w:eastAsia="Times New Roman" w:hAnsi="Times New Roman" w:cs="Times New Roman"/>
          <w:b/>
          <w:color w:val="000000"/>
          <w:sz w:val="24"/>
          <w:szCs w:val="24"/>
          <w:lang w:eastAsia="lv-LV"/>
        </w:rPr>
        <w:t>viszemāko cenu.</w:t>
      </w:r>
      <w:r w:rsidRPr="002E115C">
        <w:rPr>
          <w:rFonts w:ascii="Times New Roman" w:eastAsia="Times New Roman" w:hAnsi="Times New Roman" w:cs="Times New Roman"/>
          <w:color w:val="000000"/>
          <w:sz w:val="24"/>
          <w:szCs w:val="24"/>
          <w:lang w:eastAsia="lv-LV"/>
        </w:rPr>
        <w:t xml:space="preserve"> Komisija darbojas un lēmumus pieņem slēgtā sēdē.</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11.1.3. Nepieciešamības gadījumā pretendenta iesniegtās informācijas precizēšanai un pilnīgai piedāvājuma izvērtēšanai komisija var pieprasīt pretendentam papildus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11.2. Piedāvājuma noformējuma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11.3. Pretendentu atlase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11.3.1. Pēc piedāvājuma noformējuma pārbaudes komisija veic pretendentu atlasi.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11.4. Tehnisko piedāvājumu atbilstības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11.4.3. Tehniskā piedāvājuma atbilstības pārbaudē var tikt pieaicināts speciālists.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11.5. Finanšu piedāvājuma vērtēšana.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11.5.2. Komisija izvēlas piedāvājumu ar viszemāko cenu, kas atbilst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text" w:val="līgums&#10;"/>
          <w:attr w:name="baseform" w:val="līgums"/>
          <w:attr w:name="id" w:val="-1"/>
        </w:smartTagPr>
        <w:r w:rsidRPr="002E115C">
          <w:rPr>
            <w:rFonts w:ascii="Times New Roman" w:eastAsia="Times New Roman" w:hAnsi="Times New Roman" w:cs="Times New Roman"/>
            <w:b/>
            <w:bCs/>
            <w:color w:val="000000"/>
            <w:sz w:val="24"/>
            <w:szCs w:val="24"/>
            <w:lang w:eastAsia="lv-LV"/>
          </w:rPr>
          <w:t>līgums</w:t>
        </w:r>
      </w:smartTag>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12.1. Pasūtītājs slēgs ar izraudzīto pretendentu iepirkuma līgumu, pamatojoties uz pretendenta piedāvājumu un saskaņā ar Nolikuma noteikumiem.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12.2. Iepirkuma </w:t>
      </w:r>
      <w:smartTag w:uri="schemas-tilde-lv/tildestengine" w:element="veidnes">
        <w:smartTagPr>
          <w:attr w:name="text" w:val="līgums"/>
          <w:attr w:name="baseform" w:val="līgums"/>
          <w:attr w:name="id" w:val="-1"/>
        </w:smartTagPr>
        <w:r w:rsidRPr="002E115C">
          <w:rPr>
            <w:rFonts w:ascii="Times New Roman" w:eastAsia="Times New Roman" w:hAnsi="Times New Roman" w:cs="Times New Roman"/>
            <w:color w:val="000000"/>
            <w:sz w:val="24"/>
            <w:szCs w:val="24"/>
            <w:lang w:eastAsia="lv-LV"/>
          </w:rPr>
          <w:t>līgums</w:t>
        </w:r>
      </w:smartTag>
      <w:r w:rsidRPr="002E115C">
        <w:rPr>
          <w:rFonts w:ascii="Times New Roman" w:eastAsia="Times New Roman" w:hAnsi="Times New Roman" w:cs="Times New Roman"/>
          <w:color w:val="000000"/>
          <w:sz w:val="24"/>
          <w:szCs w:val="24"/>
          <w:lang w:eastAsia="lv-LV"/>
        </w:rPr>
        <w:t xml:space="preserve"> tiek slēgts, ņemot vērā piedāvājumā norādītās cenas.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 xml:space="preserve">12.3. Maksājumi tiek veikti </w:t>
      </w:r>
      <w:r w:rsidRPr="002E115C">
        <w:rPr>
          <w:rFonts w:ascii="Times New Roman" w:eastAsia="Times New Roman" w:hAnsi="Times New Roman" w:cs="Times New Roman"/>
          <w:sz w:val="24"/>
          <w:szCs w:val="24"/>
          <w:lang w:eastAsia="lv-LV"/>
        </w:rPr>
        <w:t>30</w:t>
      </w:r>
      <w:r w:rsidRPr="002E115C">
        <w:rPr>
          <w:rFonts w:ascii="Times New Roman" w:eastAsia="Times New Roman" w:hAnsi="Times New Roman" w:cs="Times New Roman"/>
          <w:color w:val="000000"/>
          <w:sz w:val="24"/>
          <w:szCs w:val="24"/>
          <w:lang w:eastAsia="lv-LV"/>
        </w:rPr>
        <w:t xml:space="preserve"> dienu laikā pēc autobusa piegādes un reģistrēšanas uz Pasūtītāja vārda.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2E115C">
        <w:rPr>
          <w:rFonts w:ascii="Times New Roman" w:eastAsia="Times New Roman" w:hAnsi="Times New Roman" w:cs="Times New Roman"/>
          <w:b/>
          <w:color w:val="000000"/>
          <w:sz w:val="24"/>
          <w:szCs w:val="24"/>
          <w:lang w:eastAsia="lv-LV"/>
        </w:rPr>
        <w:t>13. Iepirkuma komisijas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13.1. Iepirkuma komisijas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13.1.2. Pieaicināt ekspertu ar padomdevēja tiesībām.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13.1.4. Noraidīt piedāvājumu, </w:t>
      </w:r>
      <w:proofErr w:type="gramStart"/>
      <w:r w:rsidRPr="002E115C">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2E115C">
        <w:rPr>
          <w:rFonts w:ascii="Times New Roman" w:eastAsia="Times New Roman" w:hAnsi="Times New Roman" w:cs="Times New Roman"/>
          <w:color w:val="000000"/>
          <w:sz w:val="24"/>
          <w:szCs w:val="24"/>
          <w:lang w:eastAsia="lv-LV"/>
        </w:rPr>
        <w:t xml:space="preserve"> vai ir sniegta nepilnīga vai nepatiesa informācija.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Apskatīt</w:t>
      </w:r>
      <w:r w:rsidRPr="002E115C">
        <w:rPr>
          <w:rFonts w:ascii="Times New Roman" w:eastAsia="Times New Roman" w:hAnsi="Times New Roman" w:cs="Times New Roman"/>
          <w:sz w:val="24"/>
          <w:szCs w:val="24"/>
          <w:lang w:eastAsia="lv-LV"/>
        </w:rPr>
        <w:t xml:space="preserve"> autobusu</w:t>
      </w:r>
      <w:r w:rsidRPr="002E115C">
        <w:rPr>
          <w:rFonts w:ascii="Times New Roman" w:eastAsia="Times New Roman" w:hAnsi="Times New Roman" w:cs="Times New Roman"/>
          <w:color w:val="000000"/>
          <w:sz w:val="24"/>
          <w:szCs w:val="24"/>
          <w:lang w:eastAsia="lv-LV"/>
        </w:rPr>
        <w:t>, vienu dienu</w:t>
      </w:r>
      <w:proofErr w:type="gramStart"/>
      <w:r w:rsidRPr="002E115C">
        <w:rPr>
          <w:rFonts w:ascii="Times New Roman" w:eastAsia="Times New Roman" w:hAnsi="Times New Roman" w:cs="Times New Roman"/>
          <w:color w:val="000000"/>
          <w:sz w:val="24"/>
          <w:szCs w:val="24"/>
          <w:lang w:eastAsia="lv-LV"/>
        </w:rPr>
        <w:t xml:space="preserve"> pirms tam informējot Pretendentu par apskates laiku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13.1.8. Nosūtīt</w:t>
      </w:r>
      <w:r w:rsidRPr="002E115C">
        <w:rPr>
          <w:rFonts w:ascii="Times New Roman" w:eastAsia="Times New Roman" w:hAnsi="Times New Roman" w:cs="Times New Roman"/>
          <w:sz w:val="24"/>
          <w:szCs w:val="24"/>
          <w:lang w:eastAsia="lv-LV"/>
        </w:rPr>
        <w:t xml:space="preserve"> autobusu</w:t>
      </w:r>
      <w:r w:rsidRPr="002E115C">
        <w:rPr>
          <w:rFonts w:ascii="Times New Roman" w:eastAsia="Times New Roman" w:hAnsi="Times New Roman" w:cs="Times New Roman"/>
          <w:color w:val="000000"/>
          <w:sz w:val="24"/>
          <w:szCs w:val="24"/>
          <w:lang w:eastAsia="lv-LV"/>
        </w:rPr>
        <w:t xml:space="preserve"> tehniskajai apskatei uz iepirkumu komisijas izvēlētu apkopes servisu.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Pieņemt lēmumu par iepirkuma līguma slēgšanu.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13.2. Iepirkuma komisijas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13.2.1. Nodrošināt iepirkuma procedūras norisi un dokumentēšanu.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 Pretendenta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14.1. Pretendenta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14.1.1. Pieprasīt papildu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2E115C">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14.2. Pretendenta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14.2.1. Sagatavot piedāvājumus atbilstoši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14.2.2. Sniegt patiesu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14.2.4. Segt visas izmaksas, kas saistītas ar piedāvājumu sagatavošanu un iesniegšanu.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Pielikumi:</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2E115C">
        <w:rPr>
          <w:rFonts w:ascii="Times New Roman" w:eastAsia="Times New Roman" w:hAnsi="Times New Roman" w:cs="Times New Roman"/>
          <w:color w:val="000000"/>
          <w:sz w:val="24"/>
          <w:szCs w:val="24"/>
          <w:lang w:eastAsia="lv-LV"/>
        </w:rPr>
        <w:t xml:space="preserve">1.pielikums - </w:t>
      </w:r>
      <w:r w:rsidRPr="002E115C">
        <w:rPr>
          <w:rFonts w:ascii="Times New Roman" w:eastAsia="Times New Roman" w:hAnsi="Times New Roman" w:cs="Times New Roman"/>
          <w:sz w:val="24"/>
          <w:szCs w:val="24"/>
          <w:lang w:eastAsia="lv-LV"/>
        </w:rPr>
        <w:t>Tehniskā specifikācija un tehniskā piedāvājuma forma.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2.pielikums - Pretendenta pieteikuma forma.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3.pielikums - Finanšu piedāvājuma forma.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Iepirkumu komisijas priekšsēdētājs</w:t>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t>V.Zariņš</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br w:type="page"/>
      </w:r>
      <w:r w:rsidRPr="002E115C">
        <w:rPr>
          <w:rFonts w:ascii="Times New Roman" w:eastAsia="Times New Roman" w:hAnsi="Times New Roman" w:cs="Times New Roman"/>
          <w:sz w:val="24"/>
          <w:szCs w:val="24"/>
          <w:lang w:eastAsia="lv-LV"/>
        </w:rPr>
        <w:lastRenderedPageBreak/>
        <w:t>1.pielikums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TEHNISKĀ SPECIFIKĀCIJA</w:t>
      </w:r>
    </w:p>
    <w:p w:rsidR="002E115C" w:rsidRPr="002E115C" w:rsidRDefault="002E115C" w:rsidP="002E115C">
      <w:pPr>
        <w:spacing w:after="0" w:line="240" w:lineRule="auto"/>
        <w:jc w:val="center"/>
        <w:rPr>
          <w:rFonts w:ascii="Times New Roman" w:eastAsia="Times New Roman" w:hAnsi="Times New Roman" w:cs="Times New Roman"/>
          <w:b/>
          <w:bCs/>
          <w:sz w:val="28"/>
          <w:szCs w:val="28"/>
          <w:lang w:eastAsia="lv-LV"/>
        </w:rPr>
      </w:pPr>
      <w:r w:rsidRPr="002E115C">
        <w:rPr>
          <w:rFonts w:ascii="Times New Roman" w:eastAsia="Times New Roman" w:hAnsi="Times New Roman" w:cs="Times New Roman"/>
          <w:b/>
          <w:bCs/>
          <w:sz w:val="28"/>
          <w:szCs w:val="28"/>
          <w:lang w:eastAsia="lv-LV"/>
        </w:rPr>
        <w:t>Lietots autobuss Valkas pagasta pārvaldei</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color w:val="000000" w:themeColor="text1"/>
          <w:sz w:val="24"/>
          <w:szCs w:val="24"/>
          <w:lang w:eastAsia="lv-LV"/>
        </w:rPr>
      </w:pPr>
      <w:r w:rsidRPr="002E115C">
        <w:rPr>
          <w:rFonts w:ascii="Times New Roman" w:eastAsia="Times New Roman" w:hAnsi="Times New Roman" w:cs="Times New Roman"/>
          <w:b/>
          <w:sz w:val="24"/>
          <w:szCs w:val="24"/>
          <w:lang w:eastAsia="lv-LV"/>
        </w:rPr>
        <w:t xml:space="preserve">iepirkumam Nr. </w:t>
      </w:r>
      <w:r w:rsidRPr="002E115C">
        <w:rPr>
          <w:rFonts w:ascii="Times New Roman" w:eastAsia="Times New Roman" w:hAnsi="Times New Roman" w:cs="Times New Roman"/>
          <w:b/>
          <w:color w:val="000000" w:themeColor="text1"/>
          <w:sz w:val="24"/>
          <w:szCs w:val="24"/>
          <w:lang w:eastAsia="lv-LV"/>
        </w:rPr>
        <w:t>VND/2015/32M</w:t>
      </w: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p>
    <w:p w:rsidR="002E115C" w:rsidRPr="002E115C" w:rsidRDefault="002E115C" w:rsidP="002E115C">
      <w:pPr>
        <w:tabs>
          <w:tab w:val="left" w:pos="120"/>
        </w:tabs>
        <w:spacing w:after="0" w:line="240" w:lineRule="auto"/>
        <w:jc w:val="both"/>
        <w:rPr>
          <w:rFonts w:ascii="Times New Roman" w:eastAsia="Times New Roman" w:hAnsi="Times New Roman" w:cs="Times New Roman"/>
          <w:sz w:val="24"/>
          <w:szCs w:val="24"/>
          <w:u w:val="single"/>
        </w:rPr>
      </w:pPr>
      <w:r w:rsidRPr="002E115C">
        <w:rPr>
          <w:rFonts w:ascii="Times New Roman" w:eastAsia="Times New Roman" w:hAnsi="Times New Roman" w:cs="Times New Roman"/>
          <w:sz w:val="24"/>
          <w:szCs w:val="24"/>
          <w:u w:val="single"/>
        </w:rPr>
        <w:t>Preču nosaukumi, parametri, nedrīkst rakstīt tikai atbilst/neatbilst un nedrīkst lietot vārdus „ne mazāk”, „ne lielāks”, „vismaz”, „ne vairāk”, „vai ekvivalents”. Ja tiks lietoti iepriekš minētie vārdi, Iepirkumu komisija uzskatīs par neatbilstošu un neprecīzu piedāvājumu un izslēgs no turpmākās vērtēšanas.</w:t>
      </w:r>
      <w:r w:rsidRPr="002E115C">
        <w:rPr>
          <w:rFonts w:ascii="Calibri" w:eastAsia="Times New Roman" w:hAnsi="Calibri" w:cs="Times New Roman"/>
          <w:b/>
          <w:sz w:val="28"/>
          <w:szCs w:val="28"/>
          <w:lang w:eastAsia="lv-LV"/>
        </w:rPr>
        <w:t xml:space="preserve"> </w:t>
      </w:r>
    </w:p>
    <w:p w:rsidR="002E115C" w:rsidRPr="002E115C" w:rsidRDefault="002E115C" w:rsidP="002E115C">
      <w:pPr>
        <w:keepNext/>
        <w:tabs>
          <w:tab w:val="left" w:pos="0"/>
        </w:tabs>
        <w:spacing w:before="240" w:after="60" w:line="240" w:lineRule="auto"/>
        <w:jc w:val="both"/>
        <w:outlineLvl w:val="2"/>
        <w:rPr>
          <w:rFonts w:ascii="Times New Roman" w:eastAsia="Times New Roman" w:hAnsi="Times New Roman" w:cs="Arial"/>
          <w:b/>
          <w:bCs/>
          <w:color w:val="000000" w:themeColor="text1"/>
        </w:rPr>
      </w:pPr>
      <w:r w:rsidRPr="002E115C">
        <w:rPr>
          <w:rFonts w:ascii="Times New Roman" w:eastAsia="Times New Roman" w:hAnsi="Times New Roman" w:cs="Arial"/>
          <w:bCs/>
          <w:color w:val="000000" w:themeColor="text1"/>
        </w:rPr>
        <w:t>Iepirkuma priekšmets:</w:t>
      </w:r>
      <w:r w:rsidRPr="002E115C">
        <w:rPr>
          <w:rFonts w:ascii="Times New Roman" w:eastAsia="Times New Roman" w:hAnsi="Times New Roman" w:cs="Times New Roman"/>
          <w:b/>
          <w:color w:val="000000" w:themeColor="text1"/>
          <w:sz w:val="28"/>
          <w:szCs w:val="28"/>
          <w:lang w:eastAsia="lv-LV"/>
        </w:rPr>
        <w:t xml:space="preserve"> </w:t>
      </w:r>
      <w:r w:rsidRPr="002E115C">
        <w:rPr>
          <w:rFonts w:ascii="Times New Roman" w:eastAsia="Times New Roman" w:hAnsi="Times New Roman" w:cs="Arial"/>
          <w:b/>
          <w:bCs/>
          <w:color w:val="000000" w:themeColor="text1"/>
        </w:rPr>
        <w:t>Lietots autobuss Valkas pagasta pārvaldei</w:t>
      </w:r>
    </w:p>
    <w:p w:rsidR="002E115C" w:rsidRPr="002E115C" w:rsidRDefault="002E115C" w:rsidP="002E115C">
      <w:pPr>
        <w:keepNext/>
        <w:tabs>
          <w:tab w:val="left" w:pos="0"/>
        </w:tabs>
        <w:spacing w:after="0" w:line="240" w:lineRule="auto"/>
        <w:jc w:val="both"/>
        <w:outlineLvl w:val="2"/>
        <w:rPr>
          <w:rFonts w:ascii="Times New Roman" w:eastAsia="Times New Roman" w:hAnsi="Times New Roman" w:cs="Arial"/>
          <w:b/>
          <w:bCs/>
        </w:rPr>
      </w:pPr>
      <w:r w:rsidRPr="002E115C">
        <w:rPr>
          <w:rFonts w:ascii="Times New Roman" w:eastAsia="Times New Roman" w:hAnsi="Times New Roman" w:cs="Arial"/>
          <w:b/>
          <w:bCs/>
        </w:rPr>
        <w:t>Autobusa tehniskais stāvoklis – lietota.</w:t>
      </w:r>
    </w:p>
    <w:p w:rsidR="002E115C" w:rsidRPr="002E115C" w:rsidRDefault="002E115C" w:rsidP="002E115C">
      <w:pPr>
        <w:keepNext/>
        <w:tabs>
          <w:tab w:val="left" w:pos="0"/>
        </w:tabs>
        <w:spacing w:after="0" w:line="240" w:lineRule="auto"/>
        <w:jc w:val="both"/>
        <w:outlineLvl w:val="2"/>
        <w:rPr>
          <w:rFonts w:ascii="Times New Roman" w:eastAsia="Times New Roman" w:hAnsi="Times New Roman" w:cs="Arial"/>
          <w:b/>
          <w:bCs/>
        </w:rPr>
      </w:pPr>
    </w:p>
    <w:tbl>
      <w:tblPr>
        <w:tblStyle w:val="TableGrid"/>
        <w:tblW w:w="0" w:type="auto"/>
        <w:tblLook w:val="04A0" w:firstRow="1" w:lastRow="0" w:firstColumn="1" w:lastColumn="0" w:noHBand="0" w:noVBand="1"/>
      </w:tblPr>
      <w:tblGrid>
        <w:gridCol w:w="2765"/>
        <w:gridCol w:w="2765"/>
        <w:gridCol w:w="2766"/>
      </w:tblGrid>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Pozīcija</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Prasība</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piedāvājums</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1</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2</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3</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b/>
                <w:sz w:val="24"/>
                <w:szCs w:val="24"/>
                <w:lang w:eastAsia="lv-LV"/>
              </w:rPr>
              <w:t>Marka, modelis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Skaits (gab.)</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1 (viens) gab.</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Izlaiduma gads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proofErr w:type="gramStart"/>
            <w:r w:rsidRPr="002E115C">
              <w:rPr>
                <w:rFonts w:ascii="Times New Roman" w:eastAsia="Times New Roman" w:hAnsi="Times New Roman" w:cs="Times New Roman"/>
                <w:sz w:val="24"/>
                <w:szCs w:val="24"/>
                <w:lang w:eastAsia="lv-LV"/>
              </w:rPr>
              <w:t>2004.gads</w:t>
            </w:r>
            <w:proofErr w:type="gramEnd"/>
            <w:r w:rsidRPr="002E115C">
              <w:rPr>
                <w:rFonts w:ascii="Times New Roman" w:eastAsia="Times New Roman" w:hAnsi="Times New Roman" w:cs="Times New Roman"/>
                <w:sz w:val="24"/>
                <w:szCs w:val="24"/>
                <w:lang w:eastAsia="lv-LV"/>
              </w:rPr>
              <w:t xml:space="preserve"> un jaunāks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Odometrs (nobraukums)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Ne vairāk kā 550000 km</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TL veids / TL kategorija</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M3 kategorijas II klases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Durvis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Divas </w:t>
            </w:r>
            <w:proofErr w:type="spellStart"/>
            <w:r w:rsidRPr="002E115C">
              <w:rPr>
                <w:rFonts w:ascii="Times New Roman" w:eastAsia="Times New Roman" w:hAnsi="Times New Roman" w:cs="Times New Roman"/>
                <w:sz w:val="24"/>
                <w:szCs w:val="24"/>
                <w:lang w:eastAsia="lv-LV"/>
              </w:rPr>
              <w:t>vienpaneļu</w:t>
            </w:r>
            <w:proofErr w:type="spellEnd"/>
            <w:r w:rsidRPr="002E115C">
              <w:rPr>
                <w:rFonts w:ascii="Times New Roman" w:eastAsia="Times New Roman" w:hAnsi="Times New Roman" w:cs="Times New Roman"/>
                <w:sz w:val="24"/>
                <w:szCs w:val="24"/>
                <w:lang w:eastAsia="lv-LV"/>
              </w:rPr>
              <w:t xml:space="preserve"> pasažieru durvis-autobusa priekšējā daļā un vidū</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Sēdvietas / stāvvietas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Ne mazāk kā 39 sēdvietas/ne </w:t>
            </w:r>
            <w:proofErr w:type="spellStart"/>
            <w:r w:rsidRPr="002E115C">
              <w:rPr>
                <w:rFonts w:ascii="Times New Roman" w:eastAsia="Times New Roman" w:hAnsi="Times New Roman" w:cs="Times New Roman"/>
                <w:sz w:val="24"/>
                <w:szCs w:val="24"/>
                <w:lang w:eastAsia="lv-LV"/>
              </w:rPr>
              <w:t>ne</w:t>
            </w:r>
            <w:proofErr w:type="spellEnd"/>
            <w:r w:rsidRPr="002E115C">
              <w:rPr>
                <w:rFonts w:ascii="Times New Roman" w:eastAsia="Times New Roman" w:hAnsi="Times New Roman" w:cs="Times New Roman"/>
                <w:sz w:val="24"/>
                <w:szCs w:val="24"/>
                <w:lang w:eastAsia="lv-LV"/>
              </w:rPr>
              <w:t xml:space="preserve"> mazāk kā 15 stāvvietas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Gabarīti</w:t>
            </w:r>
          </w:p>
        </w:tc>
        <w:tc>
          <w:tcPr>
            <w:tcW w:w="2765" w:type="dxa"/>
          </w:tcPr>
          <w:p w:rsidR="002E115C" w:rsidRPr="002E115C" w:rsidRDefault="002E115C" w:rsidP="002E115C">
            <w:pPr>
              <w:rPr>
                <w:rFonts w:ascii="Times New Roman" w:eastAsia="Times New Roman" w:hAnsi="Times New Roman" w:cs="Times New Roman"/>
                <w:sz w:val="24"/>
                <w:szCs w:val="24"/>
              </w:rPr>
            </w:pPr>
            <w:r w:rsidRPr="002E115C">
              <w:rPr>
                <w:rFonts w:ascii="Times New Roman" w:eastAsia="Times New Roman" w:hAnsi="Times New Roman" w:cs="Times New Roman"/>
                <w:sz w:val="24"/>
                <w:szCs w:val="24"/>
                <w:lang w:eastAsia="lv-LV"/>
              </w:rPr>
              <w:t xml:space="preserve">Garums ne </w:t>
            </w:r>
            <w:proofErr w:type="gramStart"/>
            <w:r w:rsidRPr="002E115C">
              <w:rPr>
                <w:rFonts w:ascii="Times New Roman" w:eastAsia="Times New Roman" w:hAnsi="Times New Roman" w:cs="Times New Roman"/>
                <w:sz w:val="24"/>
                <w:szCs w:val="24"/>
                <w:lang w:eastAsia="lv-LV"/>
              </w:rPr>
              <w:t>lielāks kā</w:t>
            </w:r>
            <w:proofErr w:type="gramEnd"/>
            <w:r w:rsidRPr="002E115C">
              <w:rPr>
                <w:rFonts w:ascii="Times New Roman" w:eastAsia="Times New Roman" w:hAnsi="Times New Roman" w:cs="Times New Roman"/>
                <w:sz w:val="24"/>
                <w:szCs w:val="24"/>
                <w:lang w:eastAsia="lv-LV"/>
              </w:rPr>
              <w:t xml:space="preserve"> 10,50 m</w:t>
            </w:r>
            <w:r w:rsidRPr="002E115C">
              <w:rPr>
                <w:rFonts w:ascii="Times New Roman" w:eastAsia="Times New Roman" w:hAnsi="Times New Roman" w:cs="Times New Roman"/>
                <w:sz w:val="24"/>
                <w:szCs w:val="24"/>
              </w:rPr>
              <w:t xml:space="preserve"> Garums ne lielāks kā 10,50 m</w:t>
            </w:r>
          </w:p>
          <w:p w:rsidR="002E115C" w:rsidRPr="002E115C" w:rsidRDefault="002E115C" w:rsidP="002E115C">
            <w:pPr>
              <w:rPr>
                <w:rFonts w:ascii="Times New Roman" w:eastAsia="Times New Roman" w:hAnsi="Times New Roman" w:cs="Times New Roman"/>
                <w:sz w:val="24"/>
                <w:szCs w:val="24"/>
              </w:rPr>
            </w:pPr>
            <w:r w:rsidRPr="002E115C">
              <w:rPr>
                <w:rFonts w:ascii="Times New Roman" w:eastAsia="Times New Roman" w:hAnsi="Times New Roman" w:cs="Times New Roman"/>
                <w:sz w:val="24"/>
                <w:szCs w:val="24"/>
              </w:rPr>
              <w:t xml:space="preserve">Augstums ne </w:t>
            </w:r>
            <w:proofErr w:type="gramStart"/>
            <w:r w:rsidRPr="002E115C">
              <w:rPr>
                <w:rFonts w:ascii="Times New Roman" w:eastAsia="Times New Roman" w:hAnsi="Times New Roman" w:cs="Times New Roman"/>
                <w:sz w:val="24"/>
                <w:szCs w:val="24"/>
              </w:rPr>
              <w:t>lielāks kā</w:t>
            </w:r>
            <w:proofErr w:type="gramEnd"/>
            <w:r w:rsidRPr="002E115C">
              <w:rPr>
                <w:rFonts w:ascii="Times New Roman" w:eastAsia="Times New Roman" w:hAnsi="Times New Roman" w:cs="Times New Roman"/>
                <w:sz w:val="24"/>
                <w:szCs w:val="24"/>
              </w:rPr>
              <w:t xml:space="preserve"> 3,50 m </w:t>
            </w:r>
          </w:p>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rPr>
              <w:t xml:space="preserve">Platums ne </w:t>
            </w:r>
            <w:proofErr w:type="gramStart"/>
            <w:r w:rsidRPr="002E115C">
              <w:rPr>
                <w:rFonts w:ascii="Times New Roman" w:eastAsia="Times New Roman" w:hAnsi="Times New Roman" w:cs="Times New Roman"/>
                <w:sz w:val="24"/>
                <w:szCs w:val="24"/>
              </w:rPr>
              <w:t>lielāks kā</w:t>
            </w:r>
            <w:proofErr w:type="gramEnd"/>
            <w:r w:rsidRPr="002E115C">
              <w:rPr>
                <w:rFonts w:ascii="Times New Roman" w:eastAsia="Times New Roman" w:hAnsi="Times New Roman" w:cs="Times New Roman"/>
                <w:sz w:val="24"/>
                <w:szCs w:val="24"/>
              </w:rPr>
              <w:t xml:space="preserve"> 2,55m</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b/>
                <w:sz w:val="24"/>
                <w:szCs w:val="24"/>
                <w:lang w:eastAsia="lv-LV"/>
              </w:rPr>
              <w:t>Motora parametri:</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Jauda</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Ne mazāka par 320 </w:t>
            </w:r>
            <w:proofErr w:type="spellStart"/>
            <w:r w:rsidRPr="002E115C">
              <w:rPr>
                <w:rFonts w:ascii="Times New Roman" w:eastAsia="Times New Roman" w:hAnsi="Times New Roman" w:cs="Times New Roman"/>
                <w:sz w:val="24"/>
                <w:szCs w:val="24"/>
                <w:lang w:eastAsia="lv-LV"/>
              </w:rPr>
              <w:t>Zs</w:t>
            </w:r>
            <w:proofErr w:type="spellEnd"/>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Degvielas veids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Dīzeļdegviela</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Degvielas tvertnes tilpums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Ne mazāk kā 200 litri</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Degvielas patēriņš kombinētajā ciklā</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Ne </w:t>
            </w:r>
            <w:proofErr w:type="gramStart"/>
            <w:r w:rsidRPr="002E115C">
              <w:rPr>
                <w:rFonts w:ascii="Times New Roman" w:eastAsia="Times New Roman" w:hAnsi="Times New Roman" w:cs="Times New Roman"/>
                <w:sz w:val="24"/>
                <w:szCs w:val="24"/>
                <w:lang w:eastAsia="lv-LV"/>
              </w:rPr>
              <w:t>lielāks kā</w:t>
            </w:r>
            <w:proofErr w:type="gramEnd"/>
            <w:r w:rsidRPr="002E115C">
              <w:rPr>
                <w:rFonts w:ascii="Times New Roman" w:eastAsia="Times New Roman" w:hAnsi="Times New Roman" w:cs="Times New Roman"/>
                <w:sz w:val="24"/>
                <w:szCs w:val="24"/>
                <w:lang w:eastAsia="lv-LV"/>
              </w:rPr>
              <w:t xml:space="preserve"> 30 l/100km</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Emisijas klase</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Euro</w:t>
            </w:r>
            <w:proofErr w:type="spellEnd"/>
            <w:r w:rsidRPr="002E115C">
              <w:rPr>
                <w:rFonts w:ascii="Times New Roman" w:eastAsia="Times New Roman" w:hAnsi="Times New Roman" w:cs="Times New Roman"/>
                <w:sz w:val="24"/>
                <w:szCs w:val="24"/>
                <w:lang w:eastAsia="lv-LV"/>
              </w:rPr>
              <w:t xml:space="preserve"> III vai augstāka</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Motora novietojums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Autobusa aizmugurē</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Retarders</w:t>
            </w:r>
            <w:proofErr w:type="spellEnd"/>
            <w:r w:rsidRPr="002E115C">
              <w:rPr>
                <w:rFonts w:ascii="Times New Roman" w:eastAsia="Times New Roman" w:hAnsi="Times New Roman" w:cs="Times New Roman"/>
                <w:sz w:val="24"/>
                <w:szCs w:val="24"/>
                <w:lang w:eastAsia="lv-LV"/>
              </w:rPr>
              <w:t xml:space="preserve"> (kalnu bremzes)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Pārnesuma kārba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Automātiskā</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Piedziņas veids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Aizmugurējā </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b/>
                <w:sz w:val="24"/>
                <w:szCs w:val="24"/>
                <w:lang w:eastAsia="lv-LV"/>
              </w:rPr>
              <w:t>Aprīkojums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Drošības jostas visām sēdvietām</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Bremžu sistēmas ABS, ASR </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Piekare</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Pneimatiskā</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Riepas / diski</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295/80 R22,5</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Rezerves ritenis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Pilna izmēra rezerves ritenis + domkrats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Elektriski regulējami un apsildāmi spoguļi;</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Radio </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Vadītāja sēdeklis ar regulējamu hidraulisku amortizāciju</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Tahogrāfs </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Elkoņa balsti ejas pusē</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Autonomā dzinēja un salona apsilde ar programmēšanas funkciju</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Pasažieru sēdekļi ar polsterējumu un augsto atzveltni (ergonomiski)</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Sānu logi ar dubultstiklojumu</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Salona tapsējums ar audumu;</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Salona apgaismojums un ventilācija;</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Griestu bagāžas plaukts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Bagāžas nodalījums zem pasažieru salona grīdas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Drošības komplekts</w:t>
            </w: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Avārijas trīsstūris, ugunsdzēšamais aparāts, medicīniskā aptieciņa un atstarojošā veste</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 </w:t>
            </w: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b/>
                <w:sz w:val="24"/>
                <w:szCs w:val="24"/>
                <w:lang w:eastAsia="lv-LV"/>
              </w:rPr>
              <w:t>Papildus nosacījumi:</w:t>
            </w:r>
          </w:p>
        </w:tc>
        <w:tc>
          <w:tcPr>
            <w:tcW w:w="2765" w:type="dxa"/>
            <w:tcBorders>
              <w:top w:val="single" w:sz="4" w:space="0" w:color="auto"/>
              <w:left w:val="single" w:sz="4" w:space="0" w:color="auto"/>
              <w:bottom w:val="single" w:sz="4" w:space="0" w:color="auto"/>
              <w:right w:val="single" w:sz="4" w:space="0" w:color="auto"/>
            </w:tcBorders>
          </w:tcPr>
          <w:p w:rsidR="002E115C" w:rsidRPr="002E115C" w:rsidRDefault="002E115C" w:rsidP="002E115C">
            <w:pPr>
              <w:rPr>
                <w:rFonts w:ascii="Times New Roman" w:eastAsia="Times New Roman" w:hAnsi="Times New Roman" w:cs="Times New Roman"/>
                <w:sz w:val="24"/>
                <w:szCs w:val="24"/>
                <w:lang w:eastAsia="lv-LV"/>
              </w:rPr>
            </w:pP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i/>
                <w:iCs/>
                <w:sz w:val="24"/>
                <w:szCs w:val="24"/>
              </w:rPr>
              <w:t>Pārdevēja garantija</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rPr>
              <w:t xml:space="preserve">Garantija dzinējam, </w:t>
            </w:r>
            <w:proofErr w:type="spellStart"/>
            <w:r w:rsidRPr="002E115C">
              <w:rPr>
                <w:rFonts w:ascii="Times New Roman" w:eastAsia="Times New Roman" w:hAnsi="Times New Roman" w:cs="Times New Roman"/>
                <w:sz w:val="24"/>
                <w:szCs w:val="24"/>
              </w:rPr>
              <w:t>ātrumkārbai,transmisijai-ne</w:t>
            </w:r>
            <w:proofErr w:type="spellEnd"/>
            <w:r w:rsidRPr="002E115C">
              <w:rPr>
                <w:rFonts w:ascii="Times New Roman" w:eastAsia="Times New Roman" w:hAnsi="Times New Roman" w:cs="Times New Roman"/>
                <w:sz w:val="24"/>
                <w:szCs w:val="24"/>
              </w:rPr>
              <w:t xml:space="preserve"> mazāk kā 6 mēneši</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i/>
                <w:iCs/>
                <w:sz w:val="24"/>
                <w:szCs w:val="24"/>
              </w:rPr>
              <w:t>Tehniskās apkopes un serviss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Servisa grāmatiņa par iepriekš veiktajām apkopēm, periodisko tehnisko apskašu apliecinoši dokumenti</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i/>
                <w:iCs/>
                <w:sz w:val="24"/>
                <w:szCs w:val="24"/>
              </w:rPr>
              <w:t>Piegādes laiks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rPr>
              <w:t>Ne vairāk kā 60 dienas no līguma noslēgšanas dienas</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Cits</w:t>
            </w: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Automašīnas reģistrācija CSDD uz Pasūtītāja vārda (apliecība, nr. zīmes, tehniskā apskate)</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r w:rsidR="002E115C" w:rsidRPr="002E115C" w:rsidTr="0060204E">
        <w:tc>
          <w:tcPr>
            <w:tcW w:w="2765" w:type="dxa"/>
          </w:tcPr>
          <w:p w:rsidR="002E115C" w:rsidRPr="002E115C" w:rsidRDefault="002E115C" w:rsidP="002E115C">
            <w:pPr>
              <w:rPr>
                <w:rFonts w:ascii="Times New Roman" w:eastAsia="Times New Roman" w:hAnsi="Times New Roman" w:cs="Times New Roman"/>
                <w:sz w:val="24"/>
                <w:szCs w:val="24"/>
                <w:lang w:eastAsia="lv-LV"/>
              </w:rPr>
            </w:pPr>
          </w:p>
        </w:tc>
        <w:tc>
          <w:tcPr>
            <w:tcW w:w="2765" w:type="dxa"/>
          </w:tcPr>
          <w:p w:rsidR="002E115C" w:rsidRPr="002E115C" w:rsidRDefault="002E115C" w:rsidP="002E115C">
            <w:pP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rPr>
              <w:t xml:space="preserve">Cenā iekļauti visi nodokļi, nodevas, piegādes izdevumi, </w:t>
            </w:r>
            <w:r w:rsidRPr="002E115C">
              <w:rPr>
                <w:rFonts w:ascii="Times New Roman" w:eastAsia="Times New Roman" w:hAnsi="Times New Roman" w:cs="Times New Roman"/>
                <w:sz w:val="24"/>
                <w:szCs w:val="24"/>
              </w:rPr>
              <w:lastRenderedPageBreak/>
              <w:t xml:space="preserve">pirmspārdošanas sagatavošana.  </w:t>
            </w:r>
          </w:p>
        </w:tc>
        <w:tc>
          <w:tcPr>
            <w:tcW w:w="2766" w:type="dxa"/>
          </w:tcPr>
          <w:p w:rsidR="002E115C" w:rsidRPr="002E115C" w:rsidRDefault="002E115C" w:rsidP="002E115C">
            <w:pPr>
              <w:rPr>
                <w:rFonts w:ascii="Times New Roman" w:eastAsia="Times New Roman" w:hAnsi="Times New Roman" w:cs="Times New Roman"/>
                <w:sz w:val="24"/>
                <w:szCs w:val="24"/>
                <w:lang w:eastAsia="lv-LV"/>
              </w:rPr>
            </w:pPr>
          </w:p>
        </w:tc>
      </w:tr>
    </w:tbl>
    <w:p w:rsidR="002E115C" w:rsidRPr="002E115C" w:rsidRDefault="002E115C" w:rsidP="002E115C">
      <w:pPr>
        <w:spacing w:after="0" w:line="240" w:lineRule="auto"/>
        <w:jc w:val="both"/>
        <w:rPr>
          <w:rFonts w:ascii="Times New Roman" w:eastAsia="Times New Roman" w:hAnsi="Times New Roman" w:cs="Times New Roman"/>
          <w:iCs/>
          <w:color w:val="FF0000"/>
          <w:sz w:val="24"/>
          <w:szCs w:val="24"/>
        </w:rPr>
      </w:pPr>
    </w:p>
    <w:p w:rsidR="002E115C" w:rsidRPr="002E115C" w:rsidRDefault="002E115C" w:rsidP="002E115C">
      <w:pPr>
        <w:spacing w:after="0" w:line="240" w:lineRule="auto"/>
        <w:rPr>
          <w:rFonts w:ascii="Times New Roman" w:eastAsia="Times New Roman" w:hAnsi="Times New Roman" w:cs="Times New Roman"/>
          <w:i/>
          <w:color w:val="000000" w:themeColor="text1"/>
          <w:sz w:val="24"/>
          <w:szCs w:val="24"/>
          <w:lang w:eastAsia="lv-LV"/>
        </w:rPr>
      </w:pPr>
      <w:r w:rsidRPr="002E115C">
        <w:rPr>
          <w:rFonts w:ascii="Times New Roman" w:eastAsia="Times New Roman" w:hAnsi="Times New Roman" w:cs="Times New Roman"/>
          <w:i/>
          <w:color w:val="000000" w:themeColor="text1"/>
          <w:sz w:val="24"/>
          <w:szCs w:val="24"/>
          <w:lang w:eastAsia="lv-LV"/>
        </w:rPr>
        <w:t xml:space="preserve"> (Pretendents var uzskaitīt bez tehniskajā specifikācijā norādītā aprīkojuma vēl papildus aprīkojumu, ja uzskata, ka tas ir būtiski. Pretendents drīkst pievienot bukletus, fotogrāfijas, servisa grāmatiņas kopiju un citus materiālus.)</w:t>
      </w:r>
    </w:p>
    <w:p w:rsidR="002E115C" w:rsidRPr="002E115C" w:rsidRDefault="002E115C" w:rsidP="002E115C">
      <w:pPr>
        <w:spacing w:after="0" w:line="240" w:lineRule="auto"/>
        <w:rPr>
          <w:rFonts w:ascii="Times New Roman" w:eastAsia="Times New Roman" w:hAnsi="Times New Roman" w:cs="Times New Roman"/>
          <w:color w:val="000000" w:themeColor="text1"/>
          <w:sz w:val="24"/>
          <w:szCs w:val="24"/>
          <w:lang w:eastAsia="lv-LV"/>
        </w:rPr>
      </w:pPr>
    </w:p>
    <w:p w:rsidR="002E115C" w:rsidRPr="002E115C" w:rsidRDefault="002E115C" w:rsidP="002E115C">
      <w:pPr>
        <w:spacing w:after="0" w:line="240" w:lineRule="auto"/>
        <w:rPr>
          <w:rFonts w:ascii="Times New Roman" w:eastAsia="Times New Roman" w:hAnsi="Times New Roman" w:cs="Times New Roman"/>
          <w:color w:val="000000" w:themeColor="text1"/>
          <w:sz w:val="24"/>
          <w:szCs w:val="24"/>
          <w:lang w:eastAsia="lv-LV"/>
        </w:rPr>
      </w:pPr>
    </w:p>
    <w:p w:rsidR="002E115C" w:rsidRPr="002E115C" w:rsidRDefault="002E115C" w:rsidP="002E115C">
      <w:pPr>
        <w:spacing w:after="0" w:line="240" w:lineRule="auto"/>
        <w:rPr>
          <w:rFonts w:ascii="Times New Roman" w:eastAsia="Times New Roman" w:hAnsi="Times New Roman" w:cs="Times New Roman"/>
          <w:color w:val="000000" w:themeColor="text1"/>
          <w:sz w:val="24"/>
          <w:szCs w:val="24"/>
          <w:lang w:eastAsia="lv-LV"/>
        </w:rPr>
      </w:pPr>
    </w:p>
    <w:p w:rsidR="002E115C" w:rsidRPr="002E115C" w:rsidRDefault="002E115C" w:rsidP="002E115C">
      <w:pPr>
        <w:spacing w:after="0" w:line="240" w:lineRule="auto"/>
        <w:rPr>
          <w:rFonts w:ascii="Times New Roman" w:eastAsia="Times New Roman" w:hAnsi="Times New Roman" w:cs="Times New Roman"/>
          <w:color w:val="000000" w:themeColor="text1"/>
          <w:sz w:val="24"/>
          <w:szCs w:val="24"/>
          <w:lang w:eastAsia="lv-LV"/>
        </w:rPr>
      </w:pPr>
      <w:r w:rsidRPr="002E115C">
        <w:rPr>
          <w:rFonts w:ascii="Times New Roman" w:eastAsia="Times New Roman" w:hAnsi="Times New Roman" w:cs="Times New Roman"/>
          <w:color w:val="000000" w:themeColor="text1"/>
          <w:sz w:val="24"/>
          <w:szCs w:val="24"/>
          <w:lang w:eastAsia="lv-LV"/>
        </w:rPr>
        <w:t>Pretendenta vadītāja vai vadītāja pilnvarotas personas paraksts:</w:t>
      </w:r>
    </w:p>
    <w:p w:rsidR="002E115C" w:rsidRPr="002E115C" w:rsidRDefault="002E115C" w:rsidP="002E115C">
      <w:pPr>
        <w:spacing w:after="0" w:line="240" w:lineRule="auto"/>
        <w:rPr>
          <w:rFonts w:ascii="Times New Roman" w:eastAsia="Times New Roman" w:hAnsi="Times New Roman" w:cs="Times New Roman"/>
          <w:color w:val="000000" w:themeColor="text1"/>
          <w:sz w:val="24"/>
          <w:szCs w:val="24"/>
          <w:lang w:eastAsia="lv-LV"/>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color w:val="000000" w:themeColor="text1"/>
          <w:lang w:eastAsia="lv-LV"/>
        </w:rPr>
        <w:br w:type="page"/>
      </w:r>
      <w:r w:rsidRPr="002E115C">
        <w:rPr>
          <w:rFonts w:ascii="Times New Roman" w:eastAsia="Times New Roman" w:hAnsi="Times New Roman" w:cs="Times New Roman"/>
          <w:sz w:val="24"/>
          <w:szCs w:val="24"/>
          <w:lang w:eastAsia="lv-LV"/>
        </w:rPr>
        <w:lastRenderedPageBreak/>
        <w:t>2.pielikums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pieteikuma forma</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left="5040" w:firstLine="720"/>
        <w:jc w:val="right"/>
        <w:rPr>
          <w:rFonts w:ascii="Times New Roman" w:eastAsia="Times New Roman" w:hAnsi="Times New Roman" w:cs="Times New Roman"/>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PRETENDENTA PIETEIKUMS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Lietots autobuss Valkas pagasta pārvaldei</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r w:rsidRPr="002E115C">
        <w:rPr>
          <w:rFonts w:ascii="Times New Roman" w:eastAsia="Times New Roman" w:hAnsi="Times New Roman" w:cs="Times New Roman"/>
          <w:b/>
          <w:sz w:val="24"/>
          <w:szCs w:val="24"/>
          <w:lang w:eastAsia="lv-LV"/>
        </w:rPr>
        <w:t xml:space="preserve">Iepirkuma </w:t>
      </w:r>
      <w:proofErr w:type="spellStart"/>
      <w:r w:rsidRPr="002E115C">
        <w:rPr>
          <w:rFonts w:ascii="Times New Roman" w:eastAsia="Times New Roman" w:hAnsi="Times New Roman" w:cs="Times New Roman"/>
          <w:b/>
          <w:sz w:val="24"/>
          <w:szCs w:val="24"/>
          <w:lang w:eastAsia="lv-LV"/>
        </w:rPr>
        <w:t>id</w:t>
      </w:r>
      <w:proofErr w:type="spellEnd"/>
      <w:r w:rsidRPr="002E115C">
        <w:rPr>
          <w:rFonts w:ascii="Times New Roman" w:eastAsia="Times New Roman" w:hAnsi="Times New Roman" w:cs="Times New Roman"/>
          <w:b/>
          <w:sz w:val="24"/>
          <w:szCs w:val="24"/>
          <w:lang w:eastAsia="lv-LV"/>
        </w:rPr>
        <w:t>. Nr. VND/2015/32M</w:t>
      </w:r>
    </w:p>
    <w:p w:rsidR="002E115C" w:rsidRPr="002E115C" w:rsidRDefault="002E115C" w:rsidP="002E115C">
      <w:pPr>
        <w:spacing w:after="0" w:line="240" w:lineRule="auto"/>
        <w:jc w:val="both"/>
        <w:rPr>
          <w:rFonts w:ascii="Times New Roman" w:eastAsia="Times New Roman" w:hAnsi="Times New Roman" w:cs="Times New Roman"/>
          <w:bCs/>
          <w:sz w:val="24"/>
          <w:szCs w:val="24"/>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Cs/>
          <w:sz w:val="24"/>
          <w:szCs w:val="24"/>
          <w:lang w:eastAsia="lv-LV"/>
        </w:rPr>
      </w:pPr>
      <w:r w:rsidRPr="002E115C">
        <w:rPr>
          <w:rFonts w:ascii="Times New Roman" w:eastAsia="Times New Roman" w:hAnsi="Times New Roman" w:cs="Times New Roman"/>
          <w:bCs/>
          <w:sz w:val="24"/>
          <w:szCs w:val="24"/>
          <w:lang w:eastAsia="lv-LV"/>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2E115C" w:rsidRPr="002E115C" w:rsidTr="0060204E">
        <w:tc>
          <w:tcPr>
            <w:tcW w:w="3228"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nosaukums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xml:space="preserve"> vārds, uzvārds)</w:t>
            </w:r>
          </w:p>
        </w:tc>
        <w:tc>
          <w:tcPr>
            <w:tcW w:w="6343"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Rekvizīti</w:t>
            </w:r>
          </w:p>
        </w:tc>
      </w:tr>
      <w:tr w:rsidR="002E115C" w:rsidRPr="002E115C" w:rsidTr="0060204E">
        <w:tc>
          <w:tcPr>
            <w:tcW w:w="3228"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tc>
        <w:tc>
          <w:tcPr>
            <w:tcW w:w="6343"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 personas kods):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Adrese:</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Konta Nr.</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Banka</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Kods</w:t>
            </w:r>
          </w:p>
        </w:tc>
      </w:tr>
    </w:tbl>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numPr>
          <w:ilvl w:val="0"/>
          <w:numId w:val="1"/>
        </w:numPr>
        <w:spacing w:after="0" w:line="240" w:lineRule="auto"/>
        <w:ind w:left="360"/>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Vārds, uzvārds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Tālrunis/fakss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e-pasta 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bl>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sz w:val="24"/>
          <w:szCs w:val="24"/>
          <w:lang w:eastAsia="lv-LV"/>
        </w:rPr>
        <w:t>Mēs apņemamies piegādāt Lietotu autobusu Valkas pagasta pārvaldei</w:t>
      </w: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Cs/>
          <w:iCs/>
          <w:sz w:val="24"/>
          <w:szCs w:val="24"/>
          <w:lang w:eastAsia="lv-LV"/>
        </w:rPr>
      </w:pPr>
      <w:r w:rsidRPr="002E115C">
        <w:rPr>
          <w:rFonts w:ascii="Times New Roman" w:eastAsia="Times New Roman" w:hAnsi="Times New Roman" w:cs="Times New Roman"/>
          <w:sz w:val="24"/>
          <w:szCs w:val="24"/>
          <w:lang w:eastAsia="lv-LV"/>
        </w:rPr>
        <w:t xml:space="preserve">_________ (Marka, modelis), izlaiduma gads _________, </w:t>
      </w:r>
      <w:r w:rsidRPr="002E115C">
        <w:rPr>
          <w:rFonts w:ascii="Times New Roman" w:eastAsia="Times New Roman" w:hAnsi="Times New Roman" w:cs="Times New Roman"/>
          <w:bCs/>
          <w:iCs/>
          <w:sz w:val="24"/>
          <w:szCs w:val="24"/>
          <w:lang w:eastAsia="lv-LV"/>
        </w:rPr>
        <w:t>saskaņā tehnisko specifikāciju.</w:t>
      </w:r>
    </w:p>
    <w:p w:rsidR="002E115C" w:rsidRPr="002E115C" w:rsidRDefault="002E115C" w:rsidP="002E115C">
      <w:pPr>
        <w:spacing w:after="0" w:line="240" w:lineRule="auto"/>
        <w:rPr>
          <w:rFonts w:ascii="Times New Roman" w:eastAsia="Times New Roman" w:hAnsi="Times New Roman" w:cs="Times New Roman"/>
          <w:color w:val="000000"/>
          <w:sz w:val="24"/>
          <w:szCs w:val="24"/>
          <w:lang w:eastAsia="lv-LV"/>
        </w:rPr>
      </w:pPr>
    </w:p>
    <w:p w:rsidR="002E115C" w:rsidRPr="002E115C" w:rsidRDefault="002E115C" w:rsidP="002E115C">
      <w:pPr>
        <w:spacing w:after="0" w:line="240" w:lineRule="auto"/>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 4.Līguma slēgšanas tiesību piešķiršanas gadījumā līgumu no mūsu puses parakstīs ______________________________________(Vārds, Uzvārds, amats)</w:t>
      </w:r>
    </w:p>
    <w:p w:rsidR="002E115C" w:rsidRPr="002E115C" w:rsidRDefault="002E115C" w:rsidP="002E115C">
      <w:pPr>
        <w:spacing w:after="0" w:line="240" w:lineRule="auto"/>
        <w:ind w:left="426" w:hanging="426"/>
        <w:rPr>
          <w:rFonts w:ascii="Times New Roman" w:eastAsia="Times New Roman" w:hAnsi="Times New Roman" w:cs="Times New Roman"/>
          <w:color w:val="000000"/>
          <w:sz w:val="24"/>
          <w:szCs w:val="24"/>
          <w:lang w:eastAsia="lv-LV"/>
        </w:rPr>
      </w:pPr>
    </w:p>
    <w:p w:rsidR="002E115C" w:rsidRP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Pretendenta vadītāja vai vadītāja pilnvarotas personas paraksts: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b/>
          <w:sz w:val="28"/>
          <w:szCs w:val="28"/>
          <w:lang w:eastAsia="lv-LV"/>
        </w:rPr>
        <w:br w:type="page"/>
      </w:r>
    </w:p>
    <w:p w:rsidR="002E115C" w:rsidRPr="002E115C" w:rsidRDefault="002E115C" w:rsidP="002E115C">
      <w:pPr>
        <w:spacing w:after="0" w:line="240" w:lineRule="auto"/>
        <w:ind w:firstLine="480"/>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left="6480" w:firstLine="720"/>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3.pielikums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Finanšu piedāvājuma forma</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FINANŠU</w:t>
      </w:r>
      <w:proofErr w:type="gramStart"/>
      <w:r w:rsidRPr="002E115C">
        <w:rPr>
          <w:rFonts w:ascii="Times New Roman" w:eastAsia="Times New Roman" w:hAnsi="Times New Roman" w:cs="Times New Roman"/>
          <w:b/>
          <w:sz w:val="28"/>
          <w:szCs w:val="28"/>
          <w:lang w:eastAsia="lv-LV"/>
        </w:rPr>
        <w:t xml:space="preserve">  </w:t>
      </w:r>
      <w:proofErr w:type="gramEnd"/>
      <w:r w:rsidRPr="002E115C">
        <w:rPr>
          <w:rFonts w:ascii="Times New Roman" w:eastAsia="Times New Roman" w:hAnsi="Times New Roman" w:cs="Times New Roman"/>
          <w:b/>
          <w:sz w:val="28"/>
          <w:szCs w:val="28"/>
          <w:lang w:eastAsia="lv-LV"/>
        </w:rPr>
        <w:t>PIEDĀVĀJUMS</w:t>
      </w: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Lietots autobuss Valkas pagasta pārvaldei</w:t>
      </w: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r w:rsidRPr="002E115C">
        <w:rPr>
          <w:rFonts w:ascii="Times New Roman" w:eastAsia="Times New Roman" w:hAnsi="Times New Roman" w:cs="Times New Roman"/>
          <w:b/>
          <w:sz w:val="24"/>
          <w:szCs w:val="24"/>
          <w:lang w:eastAsia="lv-LV"/>
        </w:rPr>
        <w:t xml:space="preserve">Iepirkuma </w:t>
      </w:r>
      <w:proofErr w:type="spellStart"/>
      <w:r w:rsidRPr="002E115C">
        <w:rPr>
          <w:rFonts w:ascii="Times New Roman" w:eastAsia="Times New Roman" w:hAnsi="Times New Roman" w:cs="Times New Roman"/>
          <w:b/>
          <w:sz w:val="24"/>
          <w:szCs w:val="24"/>
          <w:lang w:eastAsia="lv-LV"/>
        </w:rPr>
        <w:t>id</w:t>
      </w:r>
      <w:proofErr w:type="spellEnd"/>
      <w:r w:rsidRPr="002E115C">
        <w:rPr>
          <w:rFonts w:ascii="Times New Roman" w:eastAsia="Times New Roman" w:hAnsi="Times New Roman" w:cs="Times New Roman"/>
          <w:b/>
          <w:sz w:val="24"/>
          <w:szCs w:val="24"/>
          <w:lang w:eastAsia="lv-LV"/>
        </w:rPr>
        <w:t>. Nr. VND/2015/32M</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sz w:val="24"/>
          <w:szCs w:val="24"/>
          <w:lang w:eastAsia="lv-LV"/>
        </w:rPr>
        <w:t>Mēs piedāvājam piegādāt iepirkumā</w:t>
      </w:r>
      <w:r w:rsidRPr="002E115C">
        <w:rPr>
          <w:rFonts w:ascii="Times New Roman" w:eastAsia="Times New Roman" w:hAnsi="Times New Roman" w:cs="Times New Roman"/>
          <w:b/>
          <w:sz w:val="28"/>
          <w:szCs w:val="28"/>
          <w:lang w:eastAsia="lv-LV"/>
        </w:rPr>
        <w:t xml:space="preserve"> </w:t>
      </w:r>
      <w:r w:rsidRPr="002E115C">
        <w:rPr>
          <w:rFonts w:ascii="Times New Roman" w:eastAsia="Times New Roman" w:hAnsi="Times New Roman" w:cs="Times New Roman"/>
          <w:b/>
          <w:sz w:val="24"/>
          <w:szCs w:val="24"/>
          <w:lang w:eastAsia="lv-LV"/>
        </w:rPr>
        <w:t>Lietots autobuss Valkas pagasta pārvaldei</w:t>
      </w:r>
    </w:p>
    <w:p w:rsidR="002E115C" w:rsidRPr="002E115C" w:rsidRDefault="002E115C" w:rsidP="002E115C">
      <w:pPr>
        <w:spacing w:after="0" w:line="240" w:lineRule="auto"/>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sz w:val="24"/>
          <w:szCs w:val="24"/>
          <w:lang w:eastAsia="lv-LV"/>
        </w:rPr>
        <w:t xml:space="preserve"> identifikācijas Nr. VND/2015/</w:t>
      </w:r>
      <w:r w:rsidR="00672B40">
        <w:rPr>
          <w:rFonts w:ascii="Times New Roman" w:eastAsia="Times New Roman" w:hAnsi="Times New Roman" w:cs="Times New Roman"/>
          <w:sz w:val="24"/>
          <w:szCs w:val="24"/>
          <w:lang w:eastAsia="lv-LV"/>
        </w:rPr>
        <w:t>32</w:t>
      </w:r>
      <w:bookmarkStart w:id="0" w:name="_GoBack"/>
      <w:bookmarkEnd w:id="0"/>
      <w:r w:rsidRPr="002E115C">
        <w:rPr>
          <w:rFonts w:ascii="Times New Roman" w:eastAsia="Times New Roman" w:hAnsi="Times New Roman" w:cs="Times New Roman"/>
          <w:sz w:val="24"/>
          <w:szCs w:val="24"/>
          <w:lang w:eastAsia="lv-LV"/>
        </w:rPr>
        <w:t xml:space="preserve"> M, tehniskajai specifikācijai atbilstošu autobusu piedāvājuma derīguma periodā par šādu cenu:</w:t>
      </w:r>
    </w:p>
    <w:p w:rsidR="002E115C" w:rsidRPr="002E115C" w:rsidRDefault="002E115C" w:rsidP="002E115C">
      <w:pPr>
        <w:spacing w:after="0" w:line="240" w:lineRule="auto"/>
        <w:ind w:firstLine="720"/>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firstLine="720"/>
        <w:jc w:val="both"/>
        <w:rPr>
          <w:rFonts w:ascii="Times New Roman" w:eastAsia="Times New Roman" w:hAnsi="Times New Roman" w:cs="Times New Roman"/>
          <w:b/>
          <w:sz w:val="28"/>
          <w:szCs w:val="28"/>
          <w:lang w:eastAsia="lv-LV"/>
        </w:rPr>
      </w:pPr>
    </w:p>
    <w:p w:rsidR="002E115C" w:rsidRPr="002E115C" w:rsidRDefault="002E115C" w:rsidP="002E115C">
      <w:pPr>
        <w:shd w:val="clear" w:color="auto" w:fill="FFFFFF"/>
        <w:tabs>
          <w:tab w:val="left" w:pos="1128"/>
        </w:tabs>
        <w:spacing w:after="0" w:line="283" w:lineRule="exact"/>
        <w:jc w:val="both"/>
        <w:rPr>
          <w:rFonts w:ascii="Times New Roman" w:eastAsia="Times New Roman" w:hAnsi="Times New Roman" w:cs="Times New Roman"/>
          <w:bCs/>
          <w:color w:val="000000"/>
          <w:spacing w:val="-5"/>
          <w:sz w:val="24"/>
          <w:szCs w:val="24"/>
          <w:lang w:eastAsia="lv-LV"/>
        </w:rPr>
      </w:pP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rPr>
          <w:rFonts w:ascii="Times New Roman" w:eastAsia="Lucida Sans Unicode" w:hAnsi="Times New Roman" w:cs="Times New Roman"/>
          <w:b/>
          <w:sz w:val="24"/>
          <w:szCs w:val="24"/>
          <w:u w:val="single"/>
          <w:lang w:eastAsia="lv-LV"/>
        </w:rPr>
      </w:pPr>
      <w:r w:rsidRPr="002E115C">
        <w:rPr>
          <w:rFonts w:ascii="Times New Roman" w:eastAsia="Lucida Sans Unicode" w:hAnsi="Times New Roman" w:cs="Times New Roman"/>
          <w:b/>
          <w:sz w:val="24"/>
          <w:szCs w:val="24"/>
          <w:lang w:eastAsia="lv-LV"/>
        </w:rPr>
        <w:t>Kopējā piedāvājuma summa bez PVN</w:t>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t>EUR</w:t>
      </w:r>
      <w:r w:rsidRPr="002E115C">
        <w:rPr>
          <w:rFonts w:ascii="Times New Roman" w:eastAsia="Lucida Sans Unicode" w:hAnsi="Times New Roman" w:cs="Times New Roman"/>
          <w:b/>
          <w:sz w:val="24"/>
          <w:szCs w:val="24"/>
          <w:u w:val="single"/>
          <w:lang w:eastAsia="lv-LV"/>
        </w:rPr>
        <w:tab/>
      </w:r>
      <w:r w:rsidRPr="002E115C">
        <w:rPr>
          <w:rFonts w:ascii="Times New Roman" w:eastAsia="Lucida Sans Unicode" w:hAnsi="Times New Roman" w:cs="Times New Roman"/>
          <w:b/>
          <w:sz w:val="24"/>
          <w:szCs w:val="24"/>
          <w:u w:val="single"/>
          <w:lang w:eastAsia="lv-LV"/>
        </w:rPr>
        <w:tab/>
      </w:r>
    </w:p>
    <w:p w:rsidR="002E115C" w:rsidRPr="002E115C" w:rsidRDefault="002E115C" w:rsidP="002E115C">
      <w:pPr>
        <w:widowControl w:val="0"/>
        <w:suppressAutoHyphens/>
        <w:spacing w:after="120" w:line="240" w:lineRule="auto"/>
        <w:rPr>
          <w:rFonts w:ascii="Times New Roman" w:eastAsia="Lucida Sans Unicode" w:hAnsi="Times New Roman" w:cs="Times New Roman"/>
          <w:b/>
          <w:sz w:val="24"/>
          <w:szCs w:val="24"/>
          <w:u w:val="single"/>
          <w:lang w:eastAsia="lv-LV"/>
        </w:rPr>
      </w:pPr>
    </w:p>
    <w:p w:rsidR="002E115C" w:rsidRPr="002E115C" w:rsidRDefault="002E115C" w:rsidP="002E115C">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 PVN</w:t>
      </w:r>
      <w:proofErr w:type="gramStart"/>
      <w:r w:rsidRPr="002E115C">
        <w:rPr>
          <w:rFonts w:ascii="Times New Roman" w:eastAsia="Lucida Sans Unicode" w:hAnsi="Times New Roman" w:cs="Times New Roman"/>
          <w:sz w:val="24"/>
          <w:szCs w:val="24"/>
          <w:lang w:eastAsia="lv-LV"/>
        </w:rPr>
        <w:t xml:space="preserve">  </w:t>
      </w:r>
      <w:proofErr w:type="gramEnd"/>
      <w:r w:rsidRPr="002E115C">
        <w:rPr>
          <w:rFonts w:ascii="Times New Roman" w:eastAsia="Lucida Sans Unicode" w:hAnsi="Times New Roman" w:cs="Times New Roman"/>
          <w:sz w:val="24"/>
          <w:szCs w:val="24"/>
          <w:lang w:eastAsia="lv-LV"/>
        </w:rPr>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t>*</w:t>
      </w:r>
    </w:p>
    <w:p w:rsidR="002E115C" w:rsidRP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Kopā</w:t>
      </w:r>
      <w:r w:rsidRPr="002E115C">
        <w:rPr>
          <w:rFonts w:ascii="Times New Roman" w:eastAsia="Lucida Sans Unicode" w:hAnsi="Times New Roman" w:cs="Times New Roman"/>
          <w:sz w:val="24"/>
          <w:szCs w:val="24"/>
          <w:lang w:eastAsia="lv-LV"/>
        </w:rPr>
        <w:tab/>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Autobuss tiks piegādāts ___ dienu laikā no </w:t>
      </w:r>
      <w:smartTag w:uri="schemas-tilde-lv/tildestengine" w:element="veidnes">
        <w:smartTagPr>
          <w:attr w:name="text" w:val="Līguma"/>
          <w:attr w:name="id" w:val="-1"/>
          <w:attr w:name="baseform" w:val="līgum|s"/>
        </w:smartTagPr>
        <w:r w:rsidRPr="002E115C">
          <w:rPr>
            <w:rFonts w:ascii="Times New Roman" w:eastAsia="Lucida Sans Unicode" w:hAnsi="Times New Roman" w:cs="Times New Roman"/>
            <w:sz w:val="24"/>
            <w:szCs w:val="24"/>
            <w:lang w:eastAsia="lv-LV"/>
          </w:rPr>
          <w:t>līguma</w:t>
        </w:r>
      </w:smartTag>
      <w:r w:rsidRPr="002E115C">
        <w:rPr>
          <w:rFonts w:ascii="Times New Roman" w:eastAsia="Lucida Sans Unicode" w:hAnsi="Times New Roman" w:cs="Times New Roman"/>
          <w:sz w:val="24"/>
          <w:szCs w:val="24"/>
          <w:lang w:eastAsia="lv-LV"/>
        </w:rPr>
        <w:t xml:space="preserve"> noslēgšanas dienas.</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p>
    <w:p w:rsidR="002E115C" w:rsidRP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Pretendenta vadītāja vai vadītāja pilnvarotas personas paraksts: </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0"/>
          <w:szCs w:val="20"/>
          <w:lang w:eastAsia="lv-LV"/>
        </w:rPr>
      </w:pPr>
      <w:r w:rsidRPr="002E115C">
        <w:rPr>
          <w:rFonts w:ascii="Times New Roman" w:eastAsia="Times New Roman" w:hAnsi="Times New Roman" w:cs="Times New Roman"/>
          <w:sz w:val="20"/>
          <w:szCs w:val="20"/>
          <w:lang w:eastAsia="lv-LV"/>
        </w:rPr>
        <w:t>*Ja Pretendents nav PVN maksātājs, PVN ailē summu nenorāda.</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153664" w:rsidRDefault="00153664"/>
    <w:sectPr w:rsidR="00153664"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C"/>
    <w:rsid w:val="00153664"/>
    <w:rsid w:val="002E115C"/>
    <w:rsid w:val="00672B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FF5E5042-0DB8-41E7-B15B-316616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freimane@valka.lv" TargetMode="External"/><Relationship Id="rId5" Type="http://schemas.openxmlformats.org/officeDocument/2006/relationships/hyperlink" Target="mailto:novads@valk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10129</Words>
  <Characters>5774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2015-10-22T07:24:00Z</dcterms:created>
  <dcterms:modified xsi:type="dcterms:W3CDTF">2015-10-22T07:24:00Z</dcterms:modified>
</cp:coreProperties>
</file>