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3C7" w:rsidRPr="006A1529" w:rsidRDefault="00AC13C7" w:rsidP="00AC13C7">
      <w:pPr>
        <w:autoSpaceDE w:val="0"/>
        <w:autoSpaceDN w:val="0"/>
        <w:adjustRightInd w:val="0"/>
        <w:jc w:val="center"/>
        <w:rPr>
          <w:b/>
          <w:bCs/>
          <w:color w:val="000000"/>
        </w:rPr>
      </w:pPr>
      <w:bookmarkStart w:id="0" w:name="_GoBack"/>
      <w:bookmarkEnd w:id="0"/>
      <w:smartTag w:uri="schemas-tilde-lv/tildestengine" w:element="veidnes">
        <w:smartTagPr>
          <w:attr w:name="id" w:val="-1"/>
          <w:attr w:name="baseform" w:val="līgums"/>
          <w:attr w:name="text" w:val="līgums"/>
        </w:smartTagPr>
        <w:r w:rsidRPr="006A1529">
          <w:rPr>
            <w:b/>
            <w:bCs/>
            <w:color w:val="000000"/>
          </w:rPr>
          <w:t>L</w:t>
        </w:r>
        <w:r w:rsidRPr="006A1529">
          <w:rPr>
            <w:b/>
            <w:color w:val="000000"/>
          </w:rPr>
          <w:t>ī</w:t>
        </w:r>
        <w:r w:rsidRPr="006A1529">
          <w:rPr>
            <w:b/>
            <w:bCs/>
            <w:color w:val="000000"/>
          </w:rPr>
          <w:t>gums</w:t>
        </w:r>
      </w:smartTag>
      <w:r w:rsidRPr="006A1529">
        <w:rPr>
          <w:b/>
          <w:bCs/>
          <w:color w:val="000000"/>
        </w:rPr>
        <w:t xml:space="preserve"> </w:t>
      </w:r>
      <w:r>
        <w:rPr>
          <w:b/>
          <w:bCs/>
          <w:color w:val="000000"/>
        </w:rPr>
        <w:t>Nr. VND/201</w:t>
      </w:r>
      <w:r w:rsidR="00D36354">
        <w:rPr>
          <w:b/>
          <w:bCs/>
          <w:color w:val="000000"/>
        </w:rPr>
        <w:t>4</w:t>
      </w:r>
      <w:r>
        <w:rPr>
          <w:b/>
          <w:bCs/>
          <w:color w:val="000000"/>
        </w:rPr>
        <w:t>/</w:t>
      </w:r>
      <w:r w:rsidR="00D36354">
        <w:rPr>
          <w:b/>
          <w:bCs/>
          <w:color w:val="000000"/>
        </w:rPr>
        <w:t>571</w:t>
      </w:r>
    </w:p>
    <w:p w:rsidR="00AC13C7" w:rsidRPr="00D36354" w:rsidRDefault="00D36354" w:rsidP="00AC13C7">
      <w:pPr>
        <w:autoSpaceDE w:val="0"/>
        <w:autoSpaceDN w:val="0"/>
        <w:adjustRightInd w:val="0"/>
        <w:jc w:val="center"/>
        <w:rPr>
          <w:color w:val="000000"/>
        </w:rPr>
      </w:pPr>
      <w:r w:rsidRPr="00D36354">
        <w:rPr>
          <w:rStyle w:val="Strong"/>
          <w:rFonts w:eastAsia="Arial Unicode MS"/>
        </w:rPr>
        <w:t>Skaņas aparatūras iegāde Turnas tautas namam un saietu namam “Lugažu muiža”</w:t>
      </w:r>
    </w:p>
    <w:p w:rsidR="00D36354" w:rsidRDefault="00D36354" w:rsidP="00AC13C7">
      <w:pPr>
        <w:autoSpaceDE w:val="0"/>
        <w:autoSpaceDN w:val="0"/>
        <w:adjustRightInd w:val="0"/>
        <w:rPr>
          <w:color w:val="000000"/>
        </w:rPr>
      </w:pPr>
    </w:p>
    <w:p w:rsidR="00AC13C7" w:rsidRPr="006A1529" w:rsidRDefault="00AC13C7" w:rsidP="00AC13C7">
      <w:pPr>
        <w:autoSpaceDE w:val="0"/>
        <w:autoSpaceDN w:val="0"/>
        <w:adjustRightInd w:val="0"/>
        <w:rPr>
          <w:color w:val="000000"/>
        </w:rPr>
      </w:pPr>
      <w:r w:rsidRPr="006A1529">
        <w:rPr>
          <w:color w:val="000000"/>
        </w:rPr>
        <w:t>Valkā</w:t>
      </w:r>
      <w:proofErr w:type="gramStart"/>
      <w:r w:rsidRPr="006A1529">
        <w:rPr>
          <w:color w:val="000000"/>
        </w:rPr>
        <w:t xml:space="preserve">                                                             </w:t>
      </w:r>
      <w:r>
        <w:rPr>
          <w:color w:val="000000"/>
        </w:rPr>
        <w:t xml:space="preserve">                               </w:t>
      </w:r>
      <w:r w:rsidRPr="006A1529">
        <w:rPr>
          <w:color w:val="000000"/>
        </w:rPr>
        <w:t xml:space="preserve">                   </w:t>
      </w:r>
      <w:proofErr w:type="gramEnd"/>
      <w:r w:rsidRPr="006A1529">
        <w:rPr>
          <w:color w:val="000000"/>
        </w:rPr>
        <w:t>201</w:t>
      </w:r>
      <w:r w:rsidR="00D36354">
        <w:rPr>
          <w:color w:val="000000"/>
        </w:rPr>
        <w:t>4</w:t>
      </w:r>
      <w:r w:rsidRPr="006A1529">
        <w:rPr>
          <w:color w:val="000000"/>
        </w:rPr>
        <w:t xml:space="preserve">.gada </w:t>
      </w:r>
      <w:r>
        <w:rPr>
          <w:color w:val="000000"/>
        </w:rPr>
        <w:t>1</w:t>
      </w:r>
      <w:r w:rsidR="00D36354">
        <w:rPr>
          <w:color w:val="000000"/>
        </w:rPr>
        <w:t>6</w:t>
      </w:r>
      <w:r w:rsidRPr="006A1529">
        <w:rPr>
          <w:color w:val="000000"/>
        </w:rPr>
        <w:t>.</w:t>
      </w:r>
      <w:r>
        <w:rPr>
          <w:color w:val="000000"/>
        </w:rPr>
        <w:t>oktobrī</w:t>
      </w:r>
    </w:p>
    <w:p w:rsidR="00AC13C7" w:rsidRPr="006A1529" w:rsidRDefault="00AC13C7" w:rsidP="00AC13C7">
      <w:pPr>
        <w:autoSpaceDE w:val="0"/>
        <w:autoSpaceDN w:val="0"/>
        <w:adjustRightInd w:val="0"/>
        <w:rPr>
          <w:b/>
          <w:bCs/>
          <w:color w:val="000000"/>
        </w:rPr>
      </w:pPr>
    </w:p>
    <w:p w:rsidR="00AC13C7" w:rsidRDefault="00AC13C7" w:rsidP="00AC13C7">
      <w:pPr>
        <w:ind w:firstLine="360"/>
        <w:jc w:val="both"/>
      </w:pPr>
      <w:r w:rsidRPr="006A1529">
        <w:rPr>
          <w:b/>
        </w:rPr>
        <w:t>Valkas novada dome</w:t>
      </w:r>
      <w:r w:rsidRPr="006A1529">
        <w:t>, reģistrācijas Nr. 90000068820,</w:t>
      </w:r>
      <w:r w:rsidRPr="006A1529">
        <w:rPr>
          <w:b/>
          <w:bCs/>
        </w:rPr>
        <w:t xml:space="preserve"> </w:t>
      </w:r>
      <w:r w:rsidRPr="006A1529">
        <w:t>priekšsēdētāja</w:t>
      </w:r>
      <w:r>
        <w:t xml:space="preserve"> Venta Armanda Kraukļa </w:t>
      </w:r>
      <w:r w:rsidRPr="006A1529">
        <w:t xml:space="preserve">personā, kurš rīkojas uz 2009.gada 30.jūlija saistošo noteikumu Nr.1 “Valkas novada pašvaldības nolikums” pamata, turpmāk – </w:t>
      </w:r>
      <w:r w:rsidRPr="008226C2">
        <w:t>Pircējs,</w:t>
      </w:r>
      <w:r w:rsidRPr="006A1529">
        <w:t xml:space="preserve"> un</w:t>
      </w:r>
    </w:p>
    <w:p w:rsidR="00AC13C7" w:rsidRDefault="00AC13C7" w:rsidP="00AC13C7">
      <w:pPr>
        <w:ind w:firstLine="360"/>
        <w:jc w:val="both"/>
        <w:rPr>
          <w:color w:val="000000"/>
        </w:rPr>
      </w:pPr>
      <w:r>
        <w:t xml:space="preserve"> </w:t>
      </w:r>
      <w:r w:rsidRPr="0000760F">
        <w:rPr>
          <w:b/>
        </w:rPr>
        <w:t>SIA</w:t>
      </w:r>
      <w:r>
        <w:rPr>
          <w:b/>
        </w:rPr>
        <w:t xml:space="preserve"> „</w:t>
      </w:r>
      <w:r w:rsidR="00D36354">
        <w:rPr>
          <w:b/>
        </w:rPr>
        <w:t>DJ PRO</w:t>
      </w:r>
      <w:r>
        <w:rPr>
          <w:b/>
        </w:rPr>
        <w:t>”,</w:t>
      </w:r>
      <w:r w:rsidRPr="00D34D24">
        <w:t xml:space="preserve"> reģ</w:t>
      </w:r>
      <w:r>
        <w:t xml:space="preserve">istrācijas </w:t>
      </w:r>
      <w:r w:rsidRPr="00D34D24">
        <w:t>Nr.</w:t>
      </w:r>
      <w:r>
        <w:t xml:space="preserve"> </w:t>
      </w:r>
      <w:r w:rsidRPr="00B40701">
        <w:t>4</w:t>
      </w:r>
      <w:r w:rsidR="00D36354">
        <w:t>1503052039</w:t>
      </w:r>
      <w:r>
        <w:t>,</w:t>
      </w:r>
      <w:r w:rsidRPr="00D34D24">
        <w:t xml:space="preserve"> </w:t>
      </w:r>
      <w:r w:rsidRPr="005E0C36">
        <w:t xml:space="preserve">kuru saskaņā ar statūtiem pārstāv valdes </w:t>
      </w:r>
      <w:r>
        <w:t xml:space="preserve">priekšsēdētājs </w:t>
      </w:r>
      <w:r w:rsidR="00D050C5">
        <w:t xml:space="preserve">Andris </w:t>
      </w:r>
      <w:proofErr w:type="spellStart"/>
      <w:r w:rsidR="00D050C5">
        <w:t>Gauks</w:t>
      </w:r>
      <w:proofErr w:type="spellEnd"/>
      <w:r>
        <w:t xml:space="preserve">, </w:t>
      </w:r>
      <w:r w:rsidRPr="006A1529">
        <w:rPr>
          <w:color w:val="000000"/>
        </w:rPr>
        <w:t xml:space="preserve">turpmāk - </w:t>
      </w:r>
      <w:r w:rsidRPr="008226C2">
        <w:rPr>
          <w:color w:val="000000"/>
        </w:rPr>
        <w:t>Pārdevējs</w:t>
      </w:r>
      <w:r w:rsidRPr="006A1529">
        <w:rPr>
          <w:color w:val="000000"/>
        </w:rPr>
        <w:t xml:space="preserve">, abi kopā saukti - Puses, atsevišķi - Puse, </w:t>
      </w:r>
    </w:p>
    <w:p w:rsidR="00AC13C7" w:rsidRPr="006A1529" w:rsidRDefault="00AC13C7" w:rsidP="00D050C5">
      <w:pPr>
        <w:jc w:val="both"/>
      </w:pPr>
      <w:r w:rsidRPr="006A1529">
        <w:rPr>
          <w:color w:val="000000"/>
        </w:rPr>
        <w:t xml:space="preserve">pamatojoties uz Valkas novada domes </w:t>
      </w:r>
      <w:r>
        <w:t>Iepirkuma likuma 8</w:t>
      </w:r>
      <w:r w:rsidR="00D050C5">
        <w:rPr>
          <w:vertAlign w:val="superscript"/>
        </w:rPr>
        <w:t>2</w:t>
      </w:r>
      <w:r>
        <w:t>.panta kārtībā</w:t>
      </w:r>
      <w:r w:rsidRPr="006A1529">
        <w:rPr>
          <w:color w:val="000000"/>
        </w:rPr>
        <w:t xml:space="preserve"> rīkot</w:t>
      </w:r>
      <w:r>
        <w:rPr>
          <w:color w:val="000000"/>
        </w:rPr>
        <w:t>o iepirkumu</w:t>
      </w:r>
      <w:r w:rsidRPr="006A1529">
        <w:rPr>
          <w:color w:val="000000"/>
        </w:rPr>
        <w:t xml:space="preserve"> </w:t>
      </w:r>
      <w:r w:rsidR="00D050C5">
        <w:rPr>
          <w:color w:val="000000"/>
        </w:rPr>
        <w:t>„</w:t>
      </w:r>
      <w:r w:rsidR="00D050C5" w:rsidRPr="00A374CB">
        <w:rPr>
          <w:rStyle w:val="Strong"/>
          <w:rFonts w:eastAsia="Arial Unicode MS"/>
          <w:b w:val="0"/>
        </w:rPr>
        <w:t>Skaņas aparatūras iegāde Valkas novada Ērģemes pagasta Turnas tautas namam un Valkas pagasta saietu namam “Lugažu muiža”</w:t>
      </w:r>
      <w:r w:rsidR="00D050C5">
        <w:rPr>
          <w:rStyle w:val="Strong"/>
          <w:rFonts w:eastAsia="Arial Unicode MS"/>
          <w:b w:val="0"/>
        </w:rPr>
        <w:t xml:space="preserve"> (iepirkuma </w:t>
      </w:r>
      <w:r w:rsidR="00D050C5" w:rsidRPr="00E32DDE">
        <w:t xml:space="preserve">identifikācijas </w:t>
      </w:r>
      <w:r w:rsidR="00D050C5">
        <w:t>Nr.</w:t>
      </w:r>
      <w:r w:rsidR="00D050C5" w:rsidRPr="00E32DDE">
        <w:t xml:space="preserve"> </w:t>
      </w:r>
      <w:r w:rsidR="00D050C5">
        <w:t xml:space="preserve">VND/2014/35M/LEADER) </w:t>
      </w:r>
      <w:r w:rsidR="00D050C5" w:rsidRPr="006B23EB">
        <w:rPr>
          <w:bCs/>
        </w:rPr>
        <w:t>Savienības LEADER programmas atklāta projektu iesniegumu konkursa VI kārtas Lauku attīstības programmas 2007.– 2013.gadam 413.pasākuma „Lauku ekonomikas dažādošana un dzīves kvalitātes veicināšana vietējo attīstības stratēģiju īstenošanas teritorijā" aktivitātes „Iekārtu, tehnikas, aprīkojuma, informācijas tehnoloģiju un programmu nodrošinājuma iegāde un uzstādīšana un infrastruktūras izveide sabiedrisko aktivitāšu (tajā skaitā apmācību un interešu klubu, kultūras, vides aizsardzības, sporta un cita brīvā laika pavadīšanas aktivitāšu) dažādošanai vietējiem iedzīvotājiem” 1. rīcības „Brīvā laika pavadīšanai paredzētās infrastruktūras ierīkošana un pilnveidošana vietējiem iedzīvotājiem” ietvaros</w:t>
      </w:r>
      <w:r w:rsidR="00D050C5">
        <w:rPr>
          <w:rStyle w:val="Heading1Char"/>
        </w:rPr>
        <w:t xml:space="preserve"> </w:t>
      </w:r>
      <w:r>
        <w:rPr>
          <w:rStyle w:val="Strong"/>
          <w:rFonts w:eastAsia="Arial Unicode MS"/>
        </w:rPr>
        <w:t>(</w:t>
      </w:r>
      <w:r w:rsidRPr="006A1529">
        <w:rPr>
          <w:color w:val="000000"/>
        </w:rPr>
        <w:t xml:space="preserve">turpmāk – </w:t>
      </w:r>
      <w:r>
        <w:rPr>
          <w:color w:val="000000"/>
        </w:rPr>
        <w:t xml:space="preserve">Iepirkums) </w:t>
      </w:r>
      <w:r w:rsidRPr="006A1529">
        <w:rPr>
          <w:color w:val="000000"/>
        </w:rPr>
        <w:t xml:space="preserve">rezultātiem un </w:t>
      </w:r>
      <w:r w:rsidRPr="008226C2">
        <w:rPr>
          <w:color w:val="000000"/>
        </w:rPr>
        <w:t xml:space="preserve">Pārdevēja </w:t>
      </w:r>
      <w:r w:rsidRPr="006A1529">
        <w:rPr>
          <w:color w:val="000000"/>
        </w:rPr>
        <w:t>iesniegto piedāvājumu</w:t>
      </w:r>
      <w:r>
        <w:rPr>
          <w:color w:val="000000"/>
        </w:rPr>
        <w:t xml:space="preserve"> Iepirkuma </w:t>
      </w:r>
      <w:r w:rsidR="00D050C5">
        <w:rPr>
          <w:color w:val="000000"/>
        </w:rPr>
        <w:t xml:space="preserve">1. un </w:t>
      </w:r>
      <w:r>
        <w:rPr>
          <w:color w:val="000000"/>
        </w:rPr>
        <w:t>2.daļai</w:t>
      </w:r>
      <w:r w:rsidR="00D050C5">
        <w:rPr>
          <w:color w:val="000000"/>
        </w:rPr>
        <w:t>,</w:t>
      </w:r>
      <w:r>
        <w:rPr>
          <w:color w:val="000000"/>
        </w:rPr>
        <w:t xml:space="preserve"> </w:t>
      </w:r>
      <w:r w:rsidRPr="006A1529">
        <w:rPr>
          <w:color w:val="000000"/>
        </w:rPr>
        <w:t xml:space="preserve">turpmāk – Piedāvājums, noslēdz līgumu, ar saistošu spēku Pušu tiesību un saistību pārņēmējiem, par sekojošo (turpmāk tekstā – </w:t>
      </w:r>
      <w:smartTag w:uri="schemas-tilde-lv/tildestengine" w:element="veidnes">
        <w:smartTagPr>
          <w:attr w:name="id" w:val="-1"/>
          <w:attr w:name="baseform" w:val="līgums"/>
          <w:attr w:name="text" w:val="līgums"/>
        </w:smartTagPr>
        <w:r w:rsidRPr="006A1529">
          <w:rPr>
            <w:color w:val="000000"/>
          </w:rPr>
          <w:t>Līgums</w:t>
        </w:r>
      </w:smartTag>
      <w:r w:rsidRPr="006A1529">
        <w:rPr>
          <w:color w:val="000000"/>
        </w:rPr>
        <w:t>):</w:t>
      </w:r>
    </w:p>
    <w:p w:rsidR="00AC13C7" w:rsidRPr="006A1529" w:rsidRDefault="00AC13C7" w:rsidP="00AC13C7">
      <w:pPr>
        <w:autoSpaceDE w:val="0"/>
        <w:autoSpaceDN w:val="0"/>
        <w:adjustRightInd w:val="0"/>
        <w:rPr>
          <w:b/>
          <w:bCs/>
          <w:color w:val="000000"/>
        </w:rPr>
      </w:pPr>
    </w:p>
    <w:p w:rsidR="00AC13C7" w:rsidRPr="006A1529" w:rsidRDefault="00AC13C7" w:rsidP="00AC13C7">
      <w:pPr>
        <w:numPr>
          <w:ilvl w:val="0"/>
          <w:numId w:val="1"/>
        </w:numPr>
        <w:autoSpaceDE w:val="0"/>
        <w:autoSpaceDN w:val="0"/>
        <w:adjustRightInd w:val="0"/>
        <w:jc w:val="center"/>
        <w:rPr>
          <w:b/>
          <w:bCs/>
          <w:color w:val="000000"/>
        </w:rPr>
      </w:pPr>
      <w:r w:rsidRPr="006A1529">
        <w:rPr>
          <w:b/>
          <w:bCs/>
          <w:color w:val="000000"/>
        </w:rPr>
        <w:t>L</w:t>
      </w:r>
      <w:r w:rsidRPr="006A1529">
        <w:rPr>
          <w:color w:val="000000"/>
        </w:rPr>
        <w:t>ī</w:t>
      </w:r>
      <w:r w:rsidRPr="006A1529">
        <w:rPr>
          <w:b/>
          <w:bCs/>
          <w:color w:val="000000"/>
        </w:rPr>
        <w:t>guma priekšmets</w:t>
      </w:r>
    </w:p>
    <w:p w:rsidR="00AC13C7" w:rsidRPr="006A1529" w:rsidRDefault="00AC13C7" w:rsidP="00AC13C7">
      <w:pPr>
        <w:autoSpaceDE w:val="0"/>
        <w:autoSpaceDN w:val="0"/>
        <w:adjustRightInd w:val="0"/>
        <w:ind w:left="360"/>
        <w:rPr>
          <w:b/>
          <w:bCs/>
          <w:color w:val="000000"/>
        </w:rPr>
      </w:pPr>
    </w:p>
    <w:p w:rsidR="008226C2" w:rsidRDefault="00AC13C7" w:rsidP="00AC13C7">
      <w:pPr>
        <w:jc w:val="both"/>
        <w:rPr>
          <w:color w:val="000000"/>
        </w:rPr>
      </w:pPr>
      <w:r w:rsidRPr="006A1529">
        <w:rPr>
          <w:b/>
          <w:bCs/>
          <w:color w:val="000000"/>
        </w:rPr>
        <w:t>1.1. P</w:t>
      </w:r>
      <w:r w:rsidRPr="006A1529">
        <w:rPr>
          <w:b/>
          <w:color w:val="000000"/>
        </w:rPr>
        <w:t>ā</w:t>
      </w:r>
      <w:r w:rsidRPr="006A1529">
        <w:rPr>
          <w:b/>
          <w:bCs/>
          <w:color w:val="000000"/>
        </w:rPr>
        <w:t>rdev</w:t>
      </w:r>
      <w:r w:rsidRPr="006A1529">
        <w:rPr>
          <w:b/>
          <w:color w:val="000000"/>
        </w:rPr>
        <w:t>ē</w:t>
      </w:r>
      <w:r w:rsidRPr="006A1529">
        <w:rPr>
          <w:b/>
          <w:bCs/>
          <w:color w:val="000000"/>
        </w:rPr>
        <w:t xml:space="preserve">js </w:t>
      </w:r>
      <w:r w:rsidRPr="006A1529">
        <w:rPr>
          <w:bCs/>
          <w:color w:val="000000"/>
        </w:rPr>
        <w:t>p</w:t>
      </w:r>
      <w:r w:rsidRPr="006A1529">
        <w:rPr>
          <w:color w:val="000000"/>
        </w:rPr>
        <w:t>ā</w:t>
      </w:r>
      <w:r w:rsidRPr="006A1529">
        <w:rPr>
          <w:bCs/>
          <w:color w:val="000000"/>
        </w:rPr>
        <w:t>rdod, pieg</w:t>
      </w:r>
      <w:r w:rsidRPr="006A1529">
        <w:rPr>
          <w:color w:val="000000"/>
        </w:rPr>
        <w:t>ā</w:t>
      </w:r>
      <w:r w:rsidRPr="006A1529">
        <w:rPr>
          <w:bCs/>
          <w:color w:val="000000"/>
        </w:rPr>
        <w:t>d</w:t>
      </w:r>
      <w:r w:rsidRPr="006A1529">
        <w:rPr>
          <w:color w:val="000000"/>
        </w:rPr>
        <w:t>ā un nodod īpašumā</w:t>
      </w:r>
      <w:r>
        <w:rPr>
          <w:color w:val="000000"/>
        </w:rPr>
        <w:t xml:space="preserve"> un uzstāda</w:t>
      </w:r>
      <w:r w:rsidRPr="006A1529">
        <w:rPr>
          <w:color w:val="000000"/>
        </w:rPr>
        <w:t xml:space="preserve"> </w:t>
      </w:r>
      <w:r w:rsidRPr="008226C2">
        <w:rPr>
          <w:bCs/>
          <w:color w:val="000000"/>
        </w:rPr>
        <w:t>Pirc</w:t>
      </w:r>
      <w:r w:rsidRPr="008226C2">
        <w:rPr>
          <w:color w:val="000000"/>
        </w:rPr>
        <w:t>ē</w:t>
      </w:r>
      <w:r w:rsidRPr="008226C2">
        <w:rPr>
          <w:bCs/>
          <w:color w:val="000000"/>
        </w:rPr>
        <w:t>jam, bet Pirc</w:t>
      </w:r>
      <w:r w:rsidRPr="008226C2">
        <w:rPr>
          <w:color w:val="000000"/>
        </w:rPr>
        <w:t>ē</w:t>
      </w:r>
      <w:r w:rsidRPr="008226C2">
        <w:rPr>
          <w:bCs/>
          <w:color w:val="000000"/>
        </w:rPr>
        <w:t>js</w:t>
      </w:r>
      <w:r w:rsidRPr="006A1529">
        <w:rPr>
          <w:b/>
          <w:bCs/>
          <w:color w:val="000000"/>
        </w:rPr>
        <w:t xml:space="preserve"> </w:t>
      </w:r>
      <w:r w:rsidRPr="006A1529">
        <w:rPr>
          <w:bCs/>
          <w:color w:val="000000"/>
        </w:rPr>
        <w:t>pieņem un apmaks</w:t>
      </w:r>
      <w:r w:rsidRPr="006A1529">
        <w:rPr>
          <w:color w:val="000000"/>
        </w:rPr>
        <w:t xml:space="preserve">ā </w:t>
      </w:r>
      <w:r w:rsidR="008226C2">
        <w:rPr>
          <w:color w:val="000000"/>
        </w:rPr>
        <w:t>s</w:t>
      </w:r>
      <w:r>
        <w:rPr>
          <w:color w:val="000000"/>
        </w:rPr>
        <w:t>kaņ</w:t>
      </w:r>
      <w:r w:rsidR="008226C2">
        <w:rPr>
          <w:color w:val="000000"/>
        </w:rPr>
        <w:t>as aparatūru:</w:t>
      </w:r>
      <w:r>
        <w:rPr>
          <w:color w:val="000000"/>
        </w:rPr>
        <w:t xml:space="preserve"> </w:t>
      </w:r>
    </w:p>
    <w:p w:rsidR="008226C2" w:rsidRDefault="008226C2" w:rsidP="00AC13C7">
      <w:pPr>
        <w:jc w:val="both"/>
      </w:pPr>
      <w:r>
        <w:t xml:space="preserve">- </w:t>
      </w:r>
      <w:r w:rsidRPr="00E41AB2">
        <w:t>Turnas tautas nam</w:t>
      </w:r>
      <w:r>
        <w:t>am</w:t>
      </w:r>
      <w:r w:rsidRPr="00E41AB2">
        <w:t>, „</w:t>
      </w:r>
      <w:proofErr w:type="spellStart"/>
      <w:r w:rsidRPr="00E41AB2">
        <w:t>Valžkalni</w:t>
      </w:r>
      <w:proofErr w:type="spellEnd"/>
      <w:r w:rsidRPr="00E41AB2">
        <w:t>”, Turna, Ērģemes pagasts, Valkas novads, LV – 4711,</w:t>
      </w:r>
      <w:r>
        <w:t xml:space="preserve"> </w:t>
      </w:r>
    </w:p>
    <w:p w:rsidR="008226C2" w:rsidRDefault="008226C2" w:rsidP="00AC13C7">
      <w:pPr>
        <w:jc w:val="both"/>
      </w:pPr>
      <w:r>
        <w:t xml:space="preserve">- </w:t>
      </w:r>
      <w:r w:rsidRPr="00E41AB2">
        <w:t>Saietu nam</w:t>
      </w:r>
      <w:r>
        <w:t>am</w:t>
      </w:r>
      <w:r w:rsidRPr="00E41AB2">
        <w:t xml:space="preserve"> „Lugažu muiža”, Valkas pagasts, Valkas novads, LV – 4701</w:t>
      </w:r>
      <w:r>
        <w:t>,</w:t>
      </w:r>
    </w:p>
    <w:p w:rsidR="00AC13C7" w:rsidRPr="008226C2" w:rsidRDefault="00AC13C7" w:rsidP="00AC13C7">
      <w:pPr>
        <w:jc w:val="both"/>
        <w:rPr>
          <w:color w:val="000000"/>
        </w:rPr>
      </w:pPr>
      <w:r w:rsidRPr="006A1529">
        <w:rPr>
          <w:color w:val="000000"/>
        </w:rPr>
        <w:t xml:space="preserve">(turpmāk – Iekārtas) saskaņā ar šī Līguma noteikumiem, tādā specifikācijā, daudzumā un par tādām cenām kā noteikts </w:t>
      </w:r>
      <w:r w:rsidRPr="008226C2">
        <w:rPr>
          <w:color w:val="000000"/>
        </w:rPr>
        <w:t>Pārdevēja iesniegtajā Piedāvājumā (1.pielikums „Tehniskais piedāvājums”).</w:t>
      </w:r>
    </w:p>
    <w:p w:rsidR="00AC13C7" w:rsidRDefault="00AC13C7" w:rsidP="00AC13C7">
      <w:pPr>
        <w:autoSpaceDE w:val="0"/>
        <w:autoSpaceDN w:val="0"/>
        <w:adjustRightInd w:val="0"/>
        <w:jc w:val="both"/>
        <w:rPr>
          <w:color w:val="000000"/>
        </w:rPr>
      </w:pPr>
      <w:r w:rsidRPr="008226C2">
        <w:rPr>
          <w:color w:val="000000"/>
        </w:rPr>
        <w:t>1.2. Iekārtas pāriet Pircēja valdījumā brīdī, kad Puses ir parakstījušas Iekārtu pieņemšanas-nodošanas aktu</w:t>
      </w:r>
      <w:r w:rsidR="00DE0074">
        <w:rPr>
          <w:color w:val="000000"/>
        </w:rPr>
        <w:t xml:space="preserve"> (aktiem)</w:t>
      </w:r>
      <w:r w:rsidRPr="008226C2">
        <w:rPr>
          <w:color w:val="000000"/>
        </w:rPr>
        <w:t>, bet Pircēja īpašumā ar dienu, kad Pircējs pilnībā ir samaksājis Pārdevējam Līguma</w:t>
      </w:r>
      <w:r w:rsidRPr="006A1529">
        <w:rPr>
          <w:color w:val="000000"/>
        </w:rPr>
        <w:t xml:space="preserve"> 2.1.punktā noteikto Līguma summu.</w:t>
      </w:r>
    </w:p>
    <w:p w:rsidR="00AC13C7" w:rsidRPr="006A1529" w:rsidRDefault="00AC13C7" w:rsidP="00AC13C7">
      <w:pPr>
        <w:autoSpaceDE w:val="0"/>
        <w:autoSpaceDN w:val="0"/>
        <w:adjustRightInd w:val="0"/>
        <w:jc w:val="both"/>
        <w:rPr>
          <w:color w:val="000000"/>
        </w:rPr>
      </w:pPr>
    </w:p>
    <w:p w:rsidR="00AC13C7" w:rsidRPr="006A1529" w:rsidRDefault="00AC13C7" w:rsidP="00AC13C7">
      <w:pPr>
        <w:numPr>
          <w:ilvl w:val="0"/>
          <w:numId w:val="1"/>
        </w:numPr>
        <w:tabs>
          <w:tab w:val="clear" w:pos="720"/>
          <w:tab w:val="num" w:pos="360"/>
        </w:tabs>
        <w:autoSpaceDE w:val="0"/>
        <w:autoSpaceDN w:val="0"/>
        <w:adjustRightInd w:val="0"/>
        <w:ind w:hanging="720"/>
        <w:jc w:val="center"/>
        <w:rPr>
          <w:b/>
          <w:bCs/>
          <w:color w:val="000000"/>
        </w:rPr>
      </w:pPr>
      <w:r w:rsidRPr="006A1529">
        <w:rPr>
          <w:b/>
          <w:bCs/>
          <w:color w:val="000000"/>
        </w:rPr>
        <w:t>L</w:t>
      </w:r>
      <w:r w:rsidRPr="006A1529">
        <w:rPr>
          <w:b/>
          <w:color w:val="000000"/>
        </w:rPr>
        <w:t>ī</w:t>
      </w:r>
      <w:r w:rsidRPr="006A1529">
        <w:rPr>
          <w:b/>
          <w:bCs/>
          <w:color w:val="000000"/>
        </w:rPr>
        <w:t>guma summa un samaksas k</w:t>
      </w:r>
      <w:r w:rsidRPr="006A1529">
        <w:rPr>
          <w:b/>
          <w:color w:val="000000"/>
        </w:rPr>
        <w:t>ā</w:t>
      </w:r>
      <w:r w:rsidRPr="006A1529">
        <w:rPr>
          <w:b/>
          <w:bCs/>
          <w:color w:val="000000"/>
        </w:rPr>
        <w:t>rt</w:t>
      </w:r>
      <w:r w:rsidRPr="006A1529">
        <w:rPr>
          <w:b/>
          <w:color w:val="000000"/>
        </w:rPr>
        <w:t>ī</w:t>
      </w:r>
      <w:r w:rsidRPr="006A1529">
        <w:rPr>
          <w:b/>
          <w:bCs/>
          <w:color w:val="000000"/>
        </w:rPr>
        <w:t>ba</w:t>
      </w:r>
    </w:p>
    <w:p w:rsidR="00AC13C7" w:rsidRPr="006A1529" w:rsidRDefault="00AC13C7" w:rsidP="00AC13C7">
      <w:pPr>
        <w:autoSpaceDE w:val="0"/>
        <w:autoSpaceDN w:val="0"/>
        <w:adjustRightInd w:val="0"/>
        <w:rPr>
          <w:b/>
          <w:bCs/>
          <w:color w:val="000000"/>
        </w:rPr>
      </w:pPr>
    </w:p>
    <w:p w:rsidR="00AC13C7" w:rsidRPr="006A1529" w:rsidRDefault="00AC13C7" w:rsidP="00AC13C7">
      <w:pPr>
        <w:numPr>
          <w:ilvl w:val="1"/>
          <w:numId w:val="2"/>
        </w:numPr>
        <w:tabs>
          <w:tab w:val="clear" w:pos="720"/>
          <w:tab w:val="num" w:pos="540"/>
        </w:tabs>
        <w:autoSpaceDE w:val="0"/>
        <w:autoSpaceDN w:val="0"/>
        <w:adjustRightInd w:val="0"/>
        <w:ind w:left="0" w:firstLine="0"/>
        <w:jc w:val="both"/>
      </w:pPr>
      <w:r w:rsidRPr="00F81CC3">
        <w:rPr>
          <w:color w:val="000000"/>
        </w:rPr>
        <w:t>Līguma</w:t>
      </w:r>
      <w:r w:rsidRPr="006A1529">
        <w:rPr>
          <w:color w:val="000000"/>
        </w:rPr>
        <w:t xml:space="preserve"> summa par Līguma 1.1.punktā noteikto Iekārtu pārdošanu, piegādi un montāžu saskaņā ar Pārdevēja iesniegto finanšu piedāvājumu</w:t>
      </w:r>
      <w:r>
        <w:rPr>
          <w:color w:val="000000"/>
        </w:rPr>
        <w:t xml:space="preserve"> (2.pielikums „Finanšu piedāvājums”) </w:t>
      </w:r>
      <w:r w:rsidRPr="006A1529">
        <w:rPr>
          <w:color w:val="000000"/>
        </w:rPr>
        <w:t>tiek noteikta</w:t>
      </w:r>
      <w:r w:rsidR="00F1531D">
        <w:rPr>
          <w:color w:val="000000"/>
        </w:rPr>
        <w:t xml:space="preserve"> </w:t>
      </w:r>
      <w:r w:rsidR="00F1531D" w:rsidRPr="00DE0074">
        <w:rPr>
          <w:b/>
          <w:color w:val="000000"/>
        </w:rPr>
        <w:t>EUR 6494,00</w:t>
      </w:r>
      <w:r w:rsidR="00F1531D">
        <w:rPr>
          <w:color w:val="000000"/>
        </w:rPr>
        <w:t xml:space="preserve"> (3798.00 +</w:t>
      </w:r>
      <w:r w:rsidR="00DE0074">
        <w:rPr>
          <w:color w:val="000000"/>
        </w:rPr>
        <w:t xml:space="preserve"> 2696.00 = 6494,00)</w:t>
      </w:r>
      <w:r w:rsidR="00F1531D">
        <w:rPr>
          <w:color w:val="000000"/>
        </w:rPr>
        <w:t xml:space="preserve"> </w:t>
      </w:r>
      <w:r w:rsidR="00DE0074">
        <w:rPr>
          <w:color w:val="000000"/>
        </w:rPr>
        <w:t>ar</w:t>
      </w:r>
      <w:r w:rsidR="00F1531D">
        <w:rPr>
          <w:color w:val="000000"/>
        </w:rPr>
        <w:t xml:space="preserve"> PVN EUR 1363.16</w:t>
      </w:r>
      <w:r w:rsidR="00DE0074">
        <w:rPr>
          <w:color w:val="000000"/>
        </w:rPr>
        <w:t xml:space="preserve"> (797.58 + 566.16 = 1363.16),</w:t>
      </w:r>
      <w:proofErr w:type="gramStart"/>
      <w:r w:rsidR="00DE0074">
        <w:rPr>
          <w:color w:val="000000"/>
        </w:rPr>
        <w:t xml:space="preserve"> </w:t>
      </w:r>
      <w:r w:rsidR="00F1531D">
        <w:rPr>
          <w:color w:val="000000"/>
        </w:rPr>
        <w:t xml:space="preserve"> </w:t>
      </w:r>
      <w:proofErr w:type="gramEnd"/>
      <w:r w:rsidR="00F1531D">
        <w:rPr>
          <w:color w:val="000000"/>
        </w:rPr>
        <w:t>kopā – EUR 7857,74</w:t>
      </w:r>
      <w:r w:rsidR="00DE0074">
        <w:rPr>
          <w:color w:val="000000"/>
        </w:rPr>
        <w:t xml:space="preserve"> (4595.58 + 3262.16 = 7857.74)</w:t>
      </w:r>
      <w:r w:rsidRPr="006A1529">
        <w:rPr>
          <w:bCs/>
          <w:color w:val="000000"/>
        </w:rPr>
        <w:t>.</w:t>
      </w:r>
    </w:p>
    <w:p w:rsidR="00AC13C7" w:rsidRPr="008226C2" w:rsidRDefault="00AC13C7" w:rsidP="00AC13C7">
      <w:pPr>
        <w:numPr>
          <w:ilvl w:val="1"/>
          <w:numId w:val="2"/>
        </w:numPr>
        <w:tabs>
          <w:tab w:val="clear" w:pos="720"/>
          <w:tab w:val="num" w:pos="540"/>
        </w:tabs>
        <w:autoSpaceDE w:val="0"/>
        <w:autoSpaceDN w:val="0"/>
        <w:adjustRightInd w:val="0"/>
        <w:ind w:left="0" w:firstLine="0"/>
        <w:jc w:val="both"/>
        <w:rPr>
          <w:color w:val="000000"/>
        </w:rPr>
      </w:pPr>
      <w:r w:rsidRPr="00E40FD9">
        <w:t xml:space="preserve">Līgumā noteiktos maksājumus </w:t>
      </w:r>
      <w:r w:rsidRPr="008226C2">
        <w:t>Pircējs samaksā Pārdevējam</w:t>
      </w:r>
      <w:r w:rsidRPr="008226C2">
        <w:rPr>
          <w:b/>
        </w:rPr>
        <w:t xml:space="preserve"> </w:t>
      </w:r>
      <w:r w:rsidR="008226C2" w:rsidRPr="008226C2">
        <w:rPr>
          <w:b/>
        </w:rPr>
        <w:t>15</w:t>
      </w:r>
      <w:r w:rsidRPr="006A1529">
        <w:t xml:space="preserve"> (</w:t>
      </w:r>
      <w:r w:rsidR="008226C2">
        <w:t>piecpadsmit</w:t>
      </w:r>
      <w:r w:rsidRPr="006A1529">
        <w:t>) kalendāra dienu laikā</w:t>
      </w:r>
      <w:r w:rsidR="00DE0074">
        <w:t xml:space="preserve"> pēc L</w:t>
      </w:r>
      <w:r w:rsidRPr="006A1529">
        <w:t>īguma 3.1.punktā noteiktā Iekārtu pieņemšanas–nodošanas akta</w:t>
      </w:r>
      <w:r>
        <w:t xml:space="preserve"> </w:t>
      </w:r>
      <w:r w:rsidRPr="006A1529">
        <w:t xml:space="preserve">abpusējas parakstīšanas brīža. Samaksa tiek veikta saskaņā ar </w:t>
      </w:r>
      <w:r w:rsidRPr="008226C2">
        <w:t>Pārdevēja iesniegto rēķinu</w:t>
      </w:r>
      <w:r w:rsidR="00DE0074">
        <w:t xml:space="preserve"> (rēķiniem)</w:t>
      </w:r>
      <w:r w:rsidRPr="008226C2">
        <w:t>.</w:t>
      </w:r>
    </w:p>
    <w:p w:rsidR="00AC13C7" w:rsidRPr="008226C2" w:rsidRDefault="00AC13C7" w:rsidP="00AC13C7">
      <w:pPr>
        <w:numPr>
          <w:ilvl w:val="1"/>
          <w:numId w:val="2"/>
        </w:numPr>
        <w:tabs>
          <w:tab w:val="clear" w:pos="720"/>
          <w:tab w:val="num" w:pos="540"/>
        </w:tabs>
        <w:autoSpaceDE w:val="0"/>
        <w:autoSpaceDN w:val="0"/>
        <w:adjustRightInd w:val="0"/>
        <w:ind w:left="0" w:firstLine="0"/>
        <w:jc w:val="both"/>
      </w:pPr>
      <w:r w:rsidRPr="008226C2">
        <w:rPr>
          <w:color w:val="000000"/>
        </w:rPr>
        <w:t>Līgumā noteiktie Pircēja maksājumi tiek uzskatīti par veiktiem brīdī, kad Pircējs ir iesniedzis bankā izpildei maksājuma uzdevumu par konkrēto maksājumu un tā to ir pieņēmusi izpildei.</w:t>
      </w:r>
    </w:p>
    <w:p w:rsidR="00AC13C7" w:rsidRPr="006A1529" w:rsidRDefault="00AC13C7" w:rsidP="00AC13C7">
      <w:pPr>
        <w:numPr>
          <w:ilvl w:val="1"/>
          <w:numId w:val="2"/>
        </w:numPr>
        <w:tabs>
          <w:tab w:val="clear" w:pos="720"/>
          <w:tab w:val="num" w:pos="540"/>
        </w:tabs>
        <w:autoSpaceDE w:val="0"/>
        <w:autoSpaceDN w:val="0"/>
        <w:adjustRightInd w:val="0"/>
        <w:ind w:left="0" w:firstLine="0"/>
        <w:jc w:val="both"/>
      </w:pPr>
      <w:r w:rsidRPr="008226C2">
        <w:t>Parakstot Līgumu, Pārdevējs apliecina un garantē</w:t>
      </w:r>
      <w:r w:rsidRPr="006A1529">
        <w:t>, ka pilnībā ir iepazinies ar noteikumiem un prasībām, kas attiecināmi uz Līgumā noteikto Iekārtu un iekļāvis Līguma summā visas izmaksas, kas saistītas ar šo prasību ievērošanu un Līguma izpildi.</w:t>
      </w:r>
    </w:p>
    <w:p w:rsidR="00AC13C7" w:rsidRDefault="00AC13C7" w:rsidP="00AC13C7">
      <w:pPr>
        <w:autoSpaceDE w:val="0"/>
        <w:autoSpaceDN w:val="0"/>
        <w:adjustRightInd w:val="0"/>
        <w:jc w:val="both"/>
      </w:pPr>
    </w:p>
    <w:p w:rsidR="00AC13C7" w:rsidRDefault="00AC13C7" w:rsidP="00AC13C7">
      <w:pPr>
        <w:autoSpaceDE w:val="0"/>
        <w:autoSpaceDN w:val="0"/>
        <w:adjustRightInd w:val="0"/>
        <w:jc w:val="both"/>
      </w:pPr>
    </w:p>
    <w:p w:rsidR="00950D6E" w:rsidRDefault="00950D6E" w:rsidP="00AC13C7">
      <w:pPr>
        <w:autoSpaceDE w:val="0"/>
        <w:autoSpaceDN w:val="0"/>
        <w:adjustRightInd w:val="0"/>
        <w:jc w:val="both"/>
      </w:pPr>
    </w:p>
    <w:p w:rsidR="00AC13C7" w:rsidRPr="006A1529" w:rsidRDefault="00AC13C7" w:rsidP="00AC13C7">
      <w:pPr>
        <w:numPr>
          <w:ilvl w:val="0"/>
          <w:numId w:val="2"/>
        </w:numPr>
        <w:autoSpaceDE w:val="0"/>
        <w:autoSpaceDN w:val="0"/>
        <w:adjustRightInd w:val="0"/>
        <w:jc w:val="center"/>
        <w:rPr>
          <w:b/>
          <w:bCs/>
          <w:color w:val="000000"/>
        </w:rPr>
      </w:pPr>
      <w:r w:rsidRPr="006A1529">
        <w:rPr>
          <w:b/>
          <w:bCs/>
          <w:color w:val="000000"/>
        </w:rPr>
        <w:lastRenderedPageBreak/>
        <w:t>Iek</w:t>
      </w:r>
      <w:r w:rsidRPr="006A1529">
        <w:rPr>
          <w:b/>
          <w:color w:val="000000"/>
        </w:rPr>
        <w:t>ā</w:t>
      </w:r>
      <w:r w:rsidRPr="006A1529">
        <w:rPr>
          <w:b/>
          <w:bCs/>
          <w:color w:val="000000"/>
        </w:rPr>
        <w:t>rtu pieņemšana-nodošana</w:t>
      </w:r>
    </w:p>
    <w:p w:rsidR="00AC13C7" w:rsidRPr="006A1529" w:rsidRDefault="00AC13C7" w:rsidP="00AC13C7">
      <w:pPr>
        <w:autoSpaceDE w:val="0"/>
        <w:autoSpaceDN w:val="0"/>
        <w:adjustRightInd w:val="0"/>
        <w:rPr>
          <w:b/>
          <w:bCs/>
          <w:color w:val="000000"/>
        </w:rPr>
      </w:pPr>
    </w:p>
    <w:p w:rsidR="00AC13C7" w:rsidRPr="008226C2" w:rsidRDefault="00AC13C7" w:rsidP="00AC13C7">
      <w:pPr>
        <w:numPr>
          <w:ilvl w:val="1"/>
          <w:numId w:val="2"/>
        </w:numPr>
        <w:tabs>
          <w:tab w:val="clear" w:pos="720"/>
          <w:tab w:val="num" w:pos="540"/>
        </w:tabs>
        <w:autoSpaceDE w:val="0"/>
        <w:autoSpaceDN w:val="0"/>
        <w:adjustRightInd w:val="0"/>
        <w:ind w:left="0" w:firstLine="0"/>
        <w:jc w:val="both"/>
        <w:rPr>
          <w:color w:val="000000"/>
        </w:rPr>
      </w:pPr>
      <w:r w:rsidRPr="006A1529">
        <w:rPr>
          <w:color w:val="000000"/>
        </w:rPr>
        <w:t xml:space="preserve">Iekārtas uzskatāmas par nodotām </w:t>
      </w:r>
      <w:r w:rsidRPr="008226C2">
        <w:rPr>
          <w:color w:val="000000"/>
        </w:rPr>
        <w:t xml:space="preserve">Pircējam, ja ir abpusēji parakstīts Iekārtu pieņemšanas–nodošanas </w:t>
      </w:r>
      <w:smartTag w:uri="schemas-tilde-lv/tildestengine" w:element="veidnes">
        <w:smartTagPr>
          <w:attr w:name="id" w:val="-1"/>
          <w:attr w:name="baseform" w:val="akts"/>
          <w:attr w:name="text" w:val="akts"/>
        </w:smartTagPr>
        <w:r w:rsidRPr="008226C2">
          <w:rPr>
            <w:color w:val="000000"/>
          </w:rPr>
          <w:t>akts</w:t>
        </w:r>
      </w:smartTag>
      <w:r w:rsidRPr="008226C2">
        <w:rPr>
          <w:color w:val="000000"/>
        </w:rPr>
        <w:t>.</w:t>
      </w:r>
    </w:p>
    <w:p w:rsidR="00AC13C7" w:rsidRPr="006A1529" w:rsidRDefault="00AC13C7" w:rsidP="00AC13C7">
      <w:pPr>
        <w:numPr>
          <w:ilvl w:val="1"/>
          <w:numId w:val="2"/>
        </w:numPr>
        <w:tabs>
          <w:tab w:val="clear" w:pos="720"/>
          <w:tab w:val="num" w:pos="540"/>
        </w:tabs>
        <w:autoSpaceDE w:val="0"/>
        <w:autoSpaceDN w:val="0"/>
        <w:adjustRightInd w:val="0"/>
        <w:ind w:left="0" w:firstLine="0"/>
        <w:jc w:val="both"/>
        <w:rPr>
          <w:color w:val="000000"/>
        </w:rPr>
      </w:pPr>
      <w:r w:rsidRPr="008226C2">
        <w:rPr>
          <w:color w:val="000000"/>
        </w:rPr>
        <w:t xml:space="preserve">Gadījumā, ja Iekārtu pieņemšanas–nodošanas laikā Pircējs konstatē, ka Iekārtas kopumā vai kāda to daļa neatbilst Līguma nosacījumiem vai Iekārtas ir bojātas, tad par to sagatavojams attiecīgs defektu </w:t>
      </w:r>
      <w:smartTag w:uri="schemas-tilde-lv/tildestengine" w:element="veidnes">
        <w:smartTagPr>
          <w:attr w:name="id" w:val="-1"/>
          <w:attr w:name="baseform" w:val="akts"/>
          <w:attr w:name="text" w:val="akts"/>
        </w:smartTagPr>
        <w:r w:rsidRPr="008226C2">
          <w:rPr>
            <w:color w:val="000000"/>
          </w:rPr>
          <w:t>akts</w:t>
        </w:r>
      </w:smartTag>
      <w:r w:rsidRPr="008226C2">
        <w:rPr>
          <w:color w:val="000000"/>
        </w:rPr>
        <w:t>, kuru paraksta abas Puses. Pārdevējam defektu aktā norādītajā termiņā (kurš nedrīkst būt ilgāks par 10 kalendārām dienām) ar saviem spēkiem un uz sava rēķina jānovērš visi konstatētie Iekārtu trūkumi vai bojājumi, bet, ja tos nav iespējams novērst, tad Pārdevējam ir pienākums uz sava rēķina apmainīt Iekārtas pret visiem nosacījumiem un prasībām atbilstošām Iekārtām. Šajā gadījumā Pārdevējs maksā Pircējam līgumā noteikto līgumsodu par Iekārtu nepiegādāšanu līgumā noteiktajā Iekārtu piegādes termiņā. Ja Pārdevējs izvairās no Iekārtu trūkumu novēršanas vai Iekārtu maiņas, tad Pircējam ir tiesības pašam tos novērst, bet Pārdevējs sedz visus ar to saistītos izdevumus, kas tiek atrēķināti no Pārdevējam</w:t>
      </w:r>
      <w:r w:rsidRPr="006A1529">
        <w:rPr>
          <w:color w:val="000000"/>
        </w:rPr>
        <w:t xml:space="preserve"> maksājamās Līguma summas, kas noteikta Līguma 2.1.punktā.</w:t>
      </w:r>
    </w:p>
    <w:p w:rsidR="00AC13C7" w:rsidRPr="006A1529" w:rsidRDefault="00AC13C7" w:rsidP="00AC13C7">
      <w:pPr>
        <w:numPr>
          <w:ilvl w:val="1"/>
          <w:numId w:val="2"/>
        </w:numPr>
        <w:tabs>
          <w:tab w:val="clear" w:pos="720"/>
          <w:tab w:val="num" w:pos="540"/>
        </w:tabs>
        <w:autoSpaceDE w:val="0"/>
        <w:autoSpaceDN w:val="0"/>
        <w:adjustRightInd w:val="0"/>
        <w:ind w:left="0" w:firstLine="0"/>
        <w:jc w:val="both"/>
        <w:rPr>
          <w:color w:val="000000"/>
        </w:rPr>
      </w:pPr>
      <w:r w:rsidRPr="006A1529">
        <w:rPr>
          <w:color w:val="000000"/>
        </w:rPr>
        <w:t xml:space="preserve">Iekārtu novērtēšanai Puses var pieaicināt neatkarīgu ekspertu.  </w:t>
      </w:r>
    </w:p>
    <w:p w:rsidR="00AC13C7" w:rsidRPr="006A1529" w:rsidRDefault="00AC13C7" w:rsidP="00AC13C7">
      <w:pPr>
        <w:autoSpaceDE w:val="0"/>
        <w:autoSpaceDN w:val="0"/>
        <w:adjustRightInd w:val="0"/>
        <w:jc w:val="both"/>
        <w:rPr>
          <w:color w:val="000000"/>
        </w:rPr>
      </w:pPr>
    </w:p>
    <w:p w:rsidR="00AC13C7" w:rsidRPr="006A1529" w:rsidRDefault="00AC13C7" w:rsidP="00AC13C7">
      <w:pPr>
        <w:numPr>
          <w:ilvl w:val="0"/>
          <w:numId w:val="2"/>
        </w:numPr>
        <w:autoSpaceDE w:val="0"/>
        <w:autoSpaceDN w:val="0"/>
        <w:adjustRightInd w:val="0"/>
        <w:jc w:val="center"/>
        <w:rPr>
          <w:b/>
          <w:bCs/>
          <w:color w:val="000000"/>
        </w:rPr>
      </w:pPr>
      <w:r w:rsidRPr="006A1529">
        <w:rPr>
          <w:b/>
          <w:bCs/>
          <w:color w:val="000000"/>
        </w:rPr>
        <w:t>Pušu pien</w:t>
      </w:r>
      <w:r w:rsidRPr="006A1529">
        <w:rPr>
          <w:b/>
          <w:color w:val="000000"/>
        </w:rPr>
        <w:t>ā</w:t>
      </w:r>
      <w:r w:rsidRPr="006A1529">
        <w:rPr>
          <w:b/>
          <w:bCs/>
          <w:color w:val="000000"/>
        </w:rPr>
        <w:t>kumi un ties</w:t>
      </w:r>
      <w:r w:rsidRPr="006A1529">
        <w:rPr>
          <w:b/>
          <w:color w:val="000000"/>
        </w:rPr>
        <w:t>ī</w:t>
      </w:r>
      <w:r w:rsidRPr="006A1529">
        <w:rPr>
          <w:b/>
          <w:bCs/>
          <w:color w:val="000000"/>
        </w:rPr>
        <w:t>bas</w:t>
      </w:r>
    </w:p>
    <w:p w:rsidR="00AC13C7" w:rsidRPr="006A1529" w:rsidRDefault="00AC13C7" w:rsidP="00AC13C7">
      <w:pPr>
        <w:autoSpaceDE w:val="0"/>
        <w:autoSpaceDN w:val="0"/>
        <w:adjustRightInd w:val="0"/>
        <w:rPr>
          <w:b/>
          <w:bCs/>
          <w:color w:val="000000"/>
        </w:rPr>
      </w:pPr>
    </w:p>
    <w:p w:rsidR="00AC13C7" w:rsidRPr="008226C2" w:rsidRDefault="00AC13C7" w:rsidP="00AC13C7">
      <w:pPr>
        <w:numPr>
          <w:ilvl w:val="1"/>
          <w:numId w:val="2"/>
        </w:numPr>
        <w:tabs>
          <w:tab w:val="clear" w:pos="720"/>
          <w:tab w:val="num" w:pos="540"/>
        </w:tabs>
        <w:autoSpaceDE w:val="0"/>
        <w:autoSpaceDN w:val="0"/>
        <w:adjustRightInd w:val="0"/>
        <w:rPr>
          <w:color w:val="000000"/>
        </w:rPr>
      </w:pPr>
      <w:r w:rsidRPr="008226C2">
        <w:rPr>
          <w:color w:val="000000"/>
        </w:rPr>
        <w:t>Pārdevējs apņemas:</w:t>
      </w:r>
    </w:p>
    <w:p w:rsidR="00AC13C7" w:rsidRPr="008226C2" w:rsidRDefault="00AC13C7" w:rsidP="00AC13C7">
      <w:pPr>
        <w:numPr>
          <w:ilvl w:val="2"/>
          <w:numId w:val="2"/>
        </w:numPr>
        <w:rPr>
          <w:color w:val="000000"/>
        </w:rPr>
      </w:pPr>
      <w:r w:rsidRPr="008226C2">
        <w:rPr>
          <w:color w:val="000000"/>
        </w:rPr>
        <w:t>Piegādāt un uzstādīt Iekārtas</w:t>
      </w:r>
      <w:proofErr w:type="gramStart"/>
      <w:r w:rsidRPr="008226C2">
        <w:rPr>
          <w:rStyle w:val="Strong"/>
          <w:rFonts w:eastAsia="Arial Unicode MS"/>
        </w:rPr>
        <w:t xml:space="preserve">  </w:t>
      </w:r>
      <w:proofErr w:type="gramEnd"/>
      <w:r w:rsidR="00DE0074" w:rsidRPr="00E41AB2">
        <w:t>Turnas tautas nam</w:t>
      </w:r>
      <w:r w:rsidR="00DE0074">
        <w:t>am</w:t>
      </w:r>
      <w:r w:rsidR="00DE0074" w:rsidRPr="00E41AB2">
        <w:t>, „</w:t>
      </w:r>
      <w:proofErr w:type="spellStart"/>
      <w:r w:rsidR="00DE0074" w:rsidRPr="00E41AB2">
        <w:t>Valžkalni</w:t>
      </w:r>
      <w:proofErr w:type="spellEnd"/>
      <w:r w:rsidR="00DE0074" w:rsidRPr="00E41AB2">
        <w:t>”</w:t>
      </w:r>
      <w:r w:rsidR="00DE0074">
        <w:t xml:space="preserve"> un </w:t>
      </w:r>
      <w:r w:rsidR="00DE0074" w:rsidRPr="00E41AB2">
        <w:t>Saietu nam</w:t>
      </w:r>
      <w:r w:rsidR="00DE0074">
        <w:t>am</w:t>
      </w:r>
      <w:r w:rsidR="00DE0074" w:rsidRPr="00E41AB2">
        <w:t xml:space="preserve"> „Lugažu muiža”</w:t>
      </w:r>
      <w:r w:rsidR="00DE0074">
        <w:t xml:space="preserve"> </w:t>
      </w:r>
      <w:r w:rsidRPr="008226C2">
        <w:t>viena mēneša laikā no Līguma noslēgšanas dienas</w:t>
      </w:r>
      <w:r w:rsidRPr="008226C2">
        <w:rPr>
          <w:color w:val="000000"/>
        </w:rPr>
        <w:t>;</w:t>
      </w:r>
    </w:p>
    <w:p w:rsidR="00AC13C7" w:rsidRPr="008226C2" w:rsidRDefault="00AC13C7" w:rsidP="00AC13C7">
      <w:pPr>
        <w:numPr>
          <w:ilvl w:val="2"/>
          <w:numId w:val="2"/>
        </w:numPr>
        <w:rPr>
          <w:color w:val="000000"/>
        </w:rPr>
      </w:pPr>
      <w:r w:rsidRPr="008226C2">
        <w:rPr>
          <w:color w:val="000000"/>
        </w:rPr>
        <w:t>nodrošināt Iekārtu garantijas saistību izpildi Iekārtu garantijas laikā.</w:t>
      </w:r>
    </w:p>
    <w:p w:rsidR="00AC13C7" w:rsidRPr="008226C2" w:rsidRDefault="00AC13C7" w:rsidP="00AC13C7">
      <w:pPr>
        <w:numPr>
          <w:ilvl w:val="1"/>
          <w:numId w:val="2"/>
        </w:numPr>
        <w:tabs>
          <w:tab w:val="clear" w:pos="720"/>
          <w:tab w:val="num" w:pos="540"/>
        </w:tabs>
        <w:autoSpaceDE w:val="0"/>
        <w:autoSpaceDN w:val="0"/>
        <w:adjustRightInd w:val="0"/>
        <w:rPr>
          <w:color w:val="000000"/>
        </w:rPr>
      </w:pPr>
      <w:r w:rsidRPr="008226C2">
        <w:rPr>
          <w:color w:val="000000"/>
        </w:rPr>
        <w:t>Pircējs apņemas:</w:t>
      </w:r>
    </w:p>
    <w:p w:rsidR="00AC13C7" w:rsidRPr="006A1529" w:rsidRDefault="00AC13C7" w:rsidP="00AC13C7">
      <w:pPr>
        <w:numPr>
          <w:ilvl w:val="2"/>
          <w:numId w:val="2"/>
        </w:numPr>
        <w:tabs>
          <w:tab w:val="clear" w:pos="720"/>
          <w:tab w:val="num" w:pos="1260"/>
        </w:tabs>
        <w:autoSpaceDE w:val="0"/>
        <w:autoSpaceDN w:val="0"/>
        <w:adjustRightInd w:val="0"/>
        <w:ind w:left="1260"/>
        <w:rPr>
          <w:color w:val="000000"/>
        </w:rPr>
      </w:pPr>
      <w:r w:rsidRPr="008226C2">
        <w:rPr>
          <w:color w:val="000000"/>
        </w:rPr>
        <w:t>Pieņemt Pārdevēja</w:t>
      </w:r>
      <w:r w:rsidRPr="006A1529">
        <w:rPr>
          <w:color w:val="000000"/>
        </w:rPr>
        <w:t xml:space="preserve"> piegādātās Iekārtas atbilstoši Līguma nosacījumiem;</w:t>
      </w:r>
    </w:p>
    <w:p w:rsidR="00AC13C7" w:rsidRPr="006A1529" w:rsidRDefault="00AC13C7" w:rsidP="00AC13C7">
      <w:pPr>
        <w:numPr>
          <w:ilvl w:val="2"/>
          <w:numId w:val="2"/>
        </w:numPr>
        <w:tabs>
          <w:tab w:val="clear" w:pos="720"/>
          <w:tab w:val="num" w:pos="1260"/>
        </w:tabs>
        <w:autoSpaceDE w:val="0"/>
        <w:autoSpaceDN w:val="0"/>
        <w:adjustRightInd w:val="0"/>
        <w:ind w:left="1260"/>
        <w:rPr>
          <w:color w:val="000000"/>
        </w:rPr>
      </w:pPr>
      <w:r w:rsidRPr="006A1529">
        <w:rPr>
          <w:color w:val="000000"/>
        </w:rPr>
        <w:t>veikt Līguma 2.1. punktā noteikto maksu pilnā apmērā Līguma 2.2.punktā noteiktajā termiņā un kārtībā.</w:t>
      </w:r>
    </w:p>
    <w:p w:rsidR="00AC13C7" w:rsidRPr="006A1529" w:rsidRDefault="00AC13C7" w:rsidP="00AC13C7">
      <w:pPr>
        <w:autoSpaceDE w:val="0"/>
        <w:autoSpaceDN w:val="0"/>
        <w:adjustRightInd w:val="0"/>
        <w:rPr>
          <w:b/>
          <w:bCs/>
          <w:color w:val="000000"/>
        </w:rPr>
      </w:pPr>
    </w:p>
    <w:p w:rsidR="00AC13C7" w:rsidRPr="006A1529" w:rsidRDefault="00AC13C7" w:rsidP="00AC13C7">
      <w:pPr>
        <w:numPr>
          <w:ilvl w:val="0"/>
          <w:numId w:val="2"/>
        </w:numPr>
        <w:autoSpaceDE w:val="0"/>
        <w:autoSpaceDN w:val="0"/>
        <w:adjustRightInd w:val="0"/>
        <w:jc w:val="center"/>
        <w:rPr>
          <w:b/>
          <w:bCs/>
          <w:color w:val="000000"/>
        </w:rPr>
      </w:pPr>
      <w:r w:rsidRPr="006A1529">
        <w:rPr>
          <w:b/>
          <w:bCs/>
          <w:color w:val="000000"/>
        </w:rPr>
        <w:t>Garantijas</w:t>
      </w:r>
    </w:p>
    <w:p w:rsidR="00AC13C7" w:rsidRPr="006A1529" w:rsidRDefault="00AC13C7" w:rsidP="00AC13C7">
      <w:pPr>
        <w:autoSpaceDE w:val="0"/>
        <w:autoSpaceDN w:val="0"/>
        <w:adjustRightInd w:val="0"/>
        <w:rPr>
          <w:color w:val="000000"/>
        </w:rPr>
      </w:pPr>
    </w:p>
    <w:p w:rsidR="00AC13C7" w:rsidRPr="008226C2" w:rsidRDefault="00AC13C7" w:rsidP="00AC13C7">
      <w:pPr>
        <w:numPr>
          <w:ilvl w:val="1"/>
          <w:numId w:val="2"/>
        </w:numPr>
        <w:tabs>
          <w:tab w:val="clear" w:pos="720"/>
          <w:tab w:val="num" w:pos="0"/>
        </w:tabs>
        <w:ind w:left="0" w:firstLine="0"/>
        <w:jc w:val="both"/>
        <w:rPr>
          <w:bCs/>
        </w:rPr>
      </w:pPr>
      <w:r w:rsidRPr="008226C2">
        <w:rPr>
          <w:color w:val="000000"/>
        </w:rPr>
        <w:t>Pārdevējs garantē, ka pārdotās Iekārtas atbilst ražotājfirmas noteiktajiem tehniskajiem standartiem, normatīvajos aktos noteiktajām tehniskajām prasībām un Līguma nosacījumiem.</w:t>
      </w:r>
    </w:p>
    <w:p w:rsidR="00AC13C7" w:rsidRPr="008226C2" w:rsidRDefault="00AC13C7" w:rsidP="00AC13C7">
      <w:pPr>
        <w:numPr>
          <w:ilvl w:val="1"/>
          <w:numId w:val="3"/>
        </w:numPr>
        <w:tabs>
          <w:tab w:val="clear" w:pos="720"/>
          <w:tab w:val="num" w:pos="540"/>
        </w:tabs>
        <w:autoSpaceDE w:val="0"/>
        <w:autoSpaceDN w:val="0"/>
        <w:adjustRightInd w:val="0"/>
        <w:ind w:left="0" w:firstLine="0"/>
        <w:jc w:val="both"/>
        <w:rPr>
          <w:color w:val="000000"/>
        </w:rPr>
      </w:pPr>
      <w:r w:rsidRPr="008226C2">
        <w:rPr>
          <w:color w:val="000000"/>
        </w:rPr>
        <w:t xml:space="preserve">Iekārtām un tās sastāvdaļām garantijas termiņi tiek noteikti atbilstoši ražotāja noteiktajam garantijas laikam. </w:t>
      </w:r>
    </w:p>
    <w:p w:rsidR="00AC13C7" w:rsidRPr="008226C2" w:rsidRDefault="00AC13C7" w:rsidP="00AC13C7">
      <w:r w:rsidRPr="008226C2">
        <w:rPr>
          <w:color w:val="000000"/>
        </w:rPr>
        <w:t xml:space="preserve">5.3. Garantijas laikā </w:t>
      </w:r>
      <w:r w:rsidRPr="008226C2">
        <w:t>Pārdevējs garantē:</w:t>
      </w:r>
    </w:p>
    <w:p w:rsidR="00AC13C7" w:rsidRPr="008226C2" w:rsidRDefault="00AC13C7" w:rsidP="00AC13C7">
      <w:r w:rsidRPr="008226C2">
        <w:t>5.3.1. Iekārtas bezmaksas remontu un defektīvo komplektējošo detaļu nomaiņu, ja defekts radies Iekārtas ražotāja vainas dēļ;</w:t>
      </w:r>
    </w:p>
    <w:p w:rsidR="00AC13C7" w:rsidRPr="008226C2" w:rsidRDefault="00AC13C7" w:rsidP="00AC13C7">
      <w:r w:rsidRPr="008226C2">
        <w:t xml:space="preserve">5.3.2. bojātās Iekārtas pilnu nomaiņu, ja Pārdevējs konstatē, ka nav iespējams novērst defektu, veicot remontu vai pēc remonta veikšanas Iekārta nespēs kvalitatīvi darboties atbilstoši tās tehniskajā specifikācijā minētajiem parametriem. </w:t>
      </w:r>
    </w:p>
    <w:p w:rsidR="00AC13C7" w:rsidRPr="004B2825" w:rsidRDefault="00AC13C7" w:rsidP="00AC13C7">
      <w:pPr>
        <w:numPr>
          <w:ilvl w:val="1"/>
          <w:numId w:val="7"/>
        </w:numPr>
        <w:tabs>
          <w:tab w:val="clear" w:pos="720"/>
          <w:tab w:val="num" w:pos="540"/>
        </w:tabs>
        <w:autoSpaceDE w:val="0"/>
        <w:autoSpaceDN w:val="0"/>
        <w:adjustRightInd w:val="0"/>
        <w:ind w:left="0" w:firstLine="0"/>
        <w:jc w:val="both"/>
        <w:rPr>
          <w:bCs/>
          <w:color w:val="000000"/>
        </w:rPr>
      </w:pPr>
      <w:r w:rsidRPr="008226C2">
        <w:t>Pircējam ir tiesības Līguma 5.2.punktā noteiktajos Iekārtu garantijas termiņos pieteikt Pārdevējam pretenzijas par Iekārtu kvalitāti un apslēptiem defektiem, kurus nebija iespējams konstatēt, pieņemot iekārtas, kurus Pārdevējs novērš uz sava rēķina 7 (septiņu) dienu laikā no Pircēja rakstiskas pretenzijas saņemšanas dienas. Gadījumā, ja konstatētos Iekārtu vai atsevišķas Iekārtas defektus nav iespējams novērst, tad Pārdevējs uz sava rēķina veic Iekārtas vai bojātās detaļas nomaiņu pret visiem Līguma nosacījumiem atbilstošu jaunu Iekārtu vai detaļu 10 (desmit) kalendāro dienu laikā, skaitot no dienas, kad beidzies šajā Līguma punktā noteiktais defektu novēršanas termiņš. Ja tiek veikts šajā Līguma punktā noteiktais Iekārtu defektu novēršanas un vai maiņas process, tad Pārdevējam ir pienākums uz sava rēķina nodrošināt Pircēju ar līdzvērtīgu iekārtu uz termiņu, kas vienāds</w:t>
      </w:r>
      <w:r w:rsidRPr="006A1529">
        <w:t xml:space="preserve"> ar Iekārtu defektu novēršanas vai to maiņas laiku, kas noteikts šajā Līguma punktā.</w:t>
      </w:r>
    </w:p>
    <w:p w:rsidR="00AC13C7" w:rsidRPr="006A1529" w:rsidRDefault="00AC13C7" w:rsidP="00AC13C7">
      <w:pPr>
        <w:numPr>
          <w:ilvl w:val="1"/>
          <w:numId w:val="7"/>
        </w:numPr>
        <w:tabs>
          <w:tab w:val="clear" w:pos="720"/>
          <w:tab w:val="num" w:pos="540"/>
        </w:tabs>
        <w:autoSpaceDE w:val="0"/>
        <w:autoSpaceDN w:val="0"/>
        <w:adjustRightInd w:val="0"/>
        <w:ind w:left="0" w:firstLine="0"/>
        <w:jc w:val="both"/>
        <w:rPr>
          <w:bCs/>
          <w:color w:val="000000"/>
        </w:rPr>
      </w:pPr>
      <w:r w:rsidRPr="008226C2">
        <w:t>Pārdevējs neatbild</w:t>
      </w:r>
      <w:r w:rsidRPr="006A1529">
        <w:t xml:space="preserve"> par Iekārtu darbības traucējumiem, ja Pārdevējs konstatējis Iekārtas mehāniskas bojāšanas pazīmes vai Iekārtas ekspluatācijas instrukcijas pārkāpumus.</w:t>
      </w:r>
    </w:p>
    <w:p w:rsidR="00AC13C7" w:rsidRDefault="00AC13C7" w:rsidP="00AC13C7">
      <w:pPr>
        <w:autoSpaceDE w:val="0"/>
        <w:autoSpaceDN w:val="0"/>
        <w:adjustRightInd w:val="0"/>
        <w:jc w:val="both"/>
        <w:rPr>
          <w:bCs/>
          <w:color w:val="000000"/>
        </w:rPr>
      </w:pPr>
    </w:p>
    <w:p w:rsidR="00DE0074" w:rsidRPr="006A1529" w:rsidRDefault="00DE0074" w:rsidP="00AC13C7">
      <w:pPr>
        <w:autoSpaceDE w:val="0"/>
        <w:autoSpaceDN w:val="0"/>
        <w:adjustRightInd w:val="0"/>
        <w:jc w:val="both"/>
        <w:rPr>
          <w:bCs/>
          <w:color w:val="000000"/>
        </w:rPr>
      </w:pPr>
    </w:p>
    <w:p w:rsidR="00AC13C7" w:rsidRPr="006A1529" w:rsidRDefault="00AC13C7" w:rsidP="00AC13C7">
      <w:pPr>
        <w:numPr>
          <w:ilvl w:val="0"/>
          <w:numId w:val="6"/>
        </w:numPr>
        <w:autoSpaceDE w:val="0"/>
        <w:autoSpaceDN w:val="0"/>
        <w:adjustRightInd w:val="0"/>
        <w:jc w:val="center"/>
        <w:rPr>
          <w:b/>
          <w:bCs/>
          <w:color w:val="000000"/>
        </w:rPr>
      </w:pPr>
      <w:r w:rsidRPr="006A1529">
        <w:rPr>
          <w:b/>
          <w:bCs/>
          <w:color w:val="000000"/>
        </w:rPr>
        <w:t>Pušu mantisk</w:t>
      </w:r>
      <w:r w:rsidRPr="006A1529">
        <w:rPr>
          <w:b/>
          <w:color w:val="000000"/>
        </w:rPr>
        <w:t xml:space="preserve">ā </w:t>
      </w:r>
      <w:r w:rsidRPr="006A1529">
        <w:rPr>
          <w:b/>
          <w:bCs/>
          <w:color w:val="000000"/>
        </w:rPr>
        <w:t>atbild</w:t>
      </w:r>
      <w:r w:rsidRPr="006A1529">
        <w:rPr>
          <w:b/>
          <w:color w:val="000000"/>
        </w:rPr>
        <w:t>ī</w:t>
      </w:r>
      <w:r w:rsidRPr="006A1529">
        <w:rPr>
          <w:b/>
          <w:bCs/>
          <w:color w:val="000000"/>
        </w:rPr>
        <w:t>ba</w:t>
      </w:r>
    </w:p>
    <w:p w:rsidR="00AC13C7" w:rsidRPr="006A1529" w:rsidRDefault="00AC13C7" w:rsidP="00AC13C7">
      <w:pPr>
        <w:autoSpaceDE w:val="0"/>
        <w:autoSpaceDN w:val="0"/>
        <w:adjustRightInd w:val="0"/>
        <w:rPr>
          <w:b/>
          <w:bCs/>
          <w:color w:val="000000"/>
        </w:rPr>
      </w:pPr>
    </w:p>
    <w:p w:rsidR="00AC13C7" w:rsidRPr="006A1529" w:rsidRDefault="00AC13C7" w:rsidP="00AC13C7">
      <w:pPr>
        <w:numPr>
          <w:ilvl w:val="1"/>
          <w:numId w:val="6"/>
        </w:numPr>
        <w:tabs>
          <w:tab w:val="clear" w:pos="720"/>
          <w:tab w:val="num" w:pos="540"/>
        </w:tabs>
        <w:autoSpaceDE w:val="0"/>
        <w:autoSpaceDN w:val="0"/>
        <w:adjustRightInd w:val="0"/>
        <w:ind w:left="0" w:firstLine="0"/>
        <w:jc w:val="both"/>
        <w:rPr>
          <w:color w:val="000000"/>
        </w:rPr>
      </w:pPr>
      <w:r w:rsidRPr="006A1529">
        <w:rPr>
          <w:color w:val="000000"/>
        </w:rPr>
        <w:t>Puses viena otrai ir mantiski atbildīgas par līgumsaistību pārkāpšanu, kā arī zaudējumu radīšanu saskaņā ar Latvijas Republikas normatīvajiem aktiem un šo Līgumu.</w:t>
      </w:r>
    </w:p>
    <w:p w:rsidR="00AC13C7" w:rsidRPr="008226C2" w:rsidRDefault="00AC13C7" w:rsidP="00AC13C7">
      <w:pPr>
        <w:numPr>
          <w:ilvl w:val="1"/>
          <w:numId w:val="6"/>
        </w:numPr>
        <w:tabs>
          <w:tab w:val="clear" w:pos="720"/>
          <w:tab w:val="num" w:pos="540"/>
        </w:tabs>
        <w:autoSpaceDE w:val="0"/>
        <w:autoSpaceDN w:val="0"/>
        <w:adjustRightInd w:val="0"/>
        <w:ind w:left="0" w:firstLine="0"/>
        <w:jc w:val="both"/>
        <w:rPr>
          <w:color w:val="000000"/>
        </w:rPr>
      </w:pPr>
      <w:r w:rsidRPr="006A1529">
        <w:rPr>
          <w:color w:val="000000"/>
        </w:rPr>
        <w:t xml:space="preserve">Līgumā noteiktā samaksas termiņa nokavējuma </w:t>
      </w:r>
      <w:r w:rsidRPr="008226C2">
        <w:rPr>
          <w:color w:val="000000"/>
        </w:rPr>
        <w:t>gadījumā Pircējs maksā Pārdevējam līgumsodu 0,1% apmērā no Līguma 2.1.punktā noteiktās Līguma summas par katru nokavēto dienu, taču kopumā ne vairāk kā 10% no Līguma 2.1.punktā noteiktās Līguma summas.</w:t>
      </w:r>
    </w:p>
    <w:p w:rsidR="00AC13C7" w:rsidRPr="008226C2" w:rsidRDefault="00AC13C7" w:rsidP="00AC13C7">
      <w:pPr>
        <w:numPr>
          <w:ilvl w:val="1"/>
          <w:numId w:val="6"/>
        </w:numPr>
        <w:tabs>
          <w:tab w:val="clear" w:pos="720"/>
          <w:tab w:val="num" w:pos="540"/>
        </w:tabs>
        <w:autoSpaceDE w:val="0"/>
        <w:autoSpaceDN w:val="0"/>
        <w:adjustRightInd w:val="0"/>
        <w:ind w:left="0" w:firstLine="0"/>
        <w:jc w:val="both"/>
        <w:rPr>
          <w:color w:val="000000"/>
        </w:rPr>
      </w:pPr>
      <w:r w:rsidRPr="008226C2">
        <w:rPr>
          <w:color w:val="000000"/>
        </w:rPr>
        <w:t>Līgumā noteiktā Iekārtu piegādes termiņa nokavējuma gadījumā Pārdevējs maksā Pircējam līgumsodu 0,1% apmērā no Līguma 2.1.punktā noteiktās Līguma summas par katru nokavēto dienu, taču kopumā ne vairāk kā 10% no Līguma 2.1.punktā noteiktās Līguma summas.</w:t>
      </w:r>
    </w:p>
    <w:p w:rsidR="00AC13C7" w:rsidRPr="008226C2" w:rsidRDefault="00AC13C7" w:rsidP="00AC13C7">
      <w:pPr>
        <w:numPr>
          <w:ilvl w:val="1"/>
          <w:numId w:val="6"/>
        </w:numPr>
        <w:tabs>
          <w:tab w:val="clear" w:pos="720"/>
          <w:tab w:val="num" w:pos="540"/>
        </w:tabs>
        <w:autoSpaceDE w:val="0"/>
        <w:autoSpaceDN w:val="0"/>
        <w:adjustRightInd w:val="0"/>
        <w:ind w:left="0" w:firstLine="0"/>
        <w:jc w:val="both"/>
        <w:rPr>
          <w:color w:val="000000"/>
        </w:rPr>
      </w:pPr>
      <w:r w:rsidRPr="008226C2">
        <w:rPr>
          <w:color w:val="000000"/>
        </w:rPr>
        <w:t xml:space="preserve">Gadījumā, ja Pārdevējs kavē Līguma 5.4.punktā noteikto Iekārtu defektu novēršanas vai iekārtu vai to detaļu maiņas termiņu, tad tas maksā Pircējam līgumsodu </w:t>
      </w:r>
      <w:r w:rsidR="00DE0074">
        <w:rPr>
          <w:color w:val="000000"/>
        </w:rPr>
        <w:t>EUR 30.00</w:t>
      </w:r>
      <w:r w:rsidRPr="008226C2">
        <w:rPr>
          <w:color w:val="000000"/>
        </w:rPr>
        <w:t xml:space="preserve"> par katru kavējuma dienu. Uz šī Līguma punkta pamata aprēķinātie līgumsodi Pārdevējam ir jānomaksā 3 (trīs) dienu laikā, skaitot no dienas, kad Pārdevējs ir saņēmis no Pircēja rēķinu par šajā līguma punktā noteikto līgumsodu.</w:t>
      </w:r>
    </w:p>
    <w:p w:rsidR="00AC13C7" w:rsidRPr="006A1529" w:rsidRDefault="00AC13C7" w:rsidP="00AC13C7">
      <w:pPr>
        <w:numPr>
          <w:ilvl w:val="1"/>
          <w:numId w:val="6"/>
        </w:numPr>
        <w:tabs>
          <w:tab w:val="clear" w:pos="720"/>
          <w:tab w:val="num" w:pos="540"/>
        </w:tabs>
        <w:autoSpaceDE w:val="0"/>
        <w:autoSpaceDN w:val="0"/>
        <w:adjustRightInd w:val="0"/>
        <w:ind w:left="0" w:firstLine="0"/>
        <w:jc w:val="both"/>
        <w:rPr>
          <w:color w:val="000000"/>
        </w:rPr>
      </w:pPr>
      <w:r w:rsidRPr="008226C2">
        <w:rPr>
          <w:color w:val="000000"/>
        </w:rPr>
        <w:t xml:space="preserve">Gadījumā, ja Pārdevējs atsakās veikt tam Līguma 5.3.punktā noteiktās Iekārtu defektu novēršanas un vai Iekārtu vai to detaļu maiņas saistības, tad tas maksā Pircējam līgumsodu </w:t>
      </w:r>
      <w:r w:rsidR="00DE0074">
        <w:rPr>
          <w:color w:val="000000"/>
        </w:rPr>
        <w:t>EUR</w:t>
      </w:r>
      <w:r w:rsidRPr="008226C2">
        <w:rPr>
          <w:color w:val="000000"/>
        </w:rPr>
        <w:t xml:space="preserve"> </w:t>
      </w:r>
      <w:r w:rsidR="00DE0074">
        <w:rPr>
          <w:color w:val="000000"/>
        </w:rPr>
        <w:t>70,00</w:t>
      </w:r>
      <w:r w:rsidRPr="008226C2">
        <w:rPr>
          <w:color w:val="000000"/>
        </w:rPr>
        <w:t xml:space="preserve"> par katru saistības neizpildes gadījumu. Uz šī Līguma punkta pamata aprēķinātie līgumsodi Pārdevējam ir jānomaksā 3 (trīs) dienu laikā, skaitot no dienas, kad Pārdevējs ir saņēmis no Pircēja rēķinu par šajā līguma punktā noteikto līgumsodu</w:t>
      </w:r>
      <w:r w:rsidRPr="006A1529">
        <w:rPr>
          <w:color w:val="000000"/>
        </w:rPr>
        <w:t>.</w:t>
      </w:r>
    </w:p>
    <w:p w:rsidR="00AC13C7" w:rsidRPr="006A1529" w:rsidRDefault="00AC13C7" w:rsidP="00AC13C7">
      <w:pPr>
        <w:autoSpaceDE w:val="0"/>
        <w:autoSpaceDN w:val="0"/>
        <w:adjustRightInd w:val="0"/>
        <w:rPr>
          <w:b/>
          <w:bCs/>
          <w:color w:val="000000"/>
        </w:rPr>
      </w:pPr>
    </w:p>
    <w:p w:rsidR="00AC13C7" w:rsidRPr="006A1529" w:rsidRDefault="00AC13C7" w:rsidP="00AC13C7">
      <w:pPr>
        <w:numPr>
          <w:ilvl w:val="0"/>
          <w:numId w:val="6"/>
        </w:numPr>
        <w:autoSpaceDE w:val="0"/>
        <w:autoSpaceDN w:val="0"/>
        <w:adjustRightInd w:val="0"/>
        <w:jc w:val="center"/>
        <w:rPr>
          <w:b/>
          <w:bCs/>
          <w:color w:val="000000"/>
        </w:rPr>
      </w:pPr>
      <w:r w:rsidRPr="006A1529">
        <w:rPr>
          <w:b/>
          <w:bCs/>
          <w:color w:val="000000"/>
        </w:rPr>
        <w:t>Str</w:t>
      </w:r>
      <w:r w:rsidRPr="006A1529">
        <w:rPr>
          <w:b/>
          <w:color w:val="000000"/>
        </w:rPr>
        <w:t>ī</w:t>
      </w:r>
      <w:r w:rsidRPr="006A1529">
        <w:rPr>
          <w:b/>
          <w:bCs/>
          <w:color w:val="000000"/>
        </w:rPr>
        <w:t>du izšķiršanas k</w:t>
      </w:r>
      <w:r w:rsidRPr="006A1529">
        <w:rPr>
          <w:b/>
          <w:color w:val="000000"/>
        </w:rPr>
        <w:t>ā</w:t>
      </w:r>
      <w:r w:rsidRPr="006A1529">
        <w:rPr>
          <w:b/>
          <w:bCs/>
          <w:color w:val="000000"/>
        </w:rPr>
        <w:t>rt</w:t>
      </w:r>
      <w:r w:rsidRPr="006A1529">
        <w:rPr>
          <w:b/>
          <w:color w:val="000000"/>
        </w:rPr>
        <w:t>ī</w:t>
      </w:r>
      <w:r w:rsidRPr="006A1529">
        <w:rPr>
          <w:b/>
          <w:bCs/>
          <w:color w:val="000000"/>
        </w:rPr>
        <w:t>ba</w:t>
      </w:r>
    </w:p>
    <w:p w:rsidR="00AC13C7" w:rsidRPr="006A1529" w:rsidRDefault="00AC13C7" w:rsidP="00AC13C7">
      <w:pPr>
        <w:autoSpaceDE w:val="0"/>
        <w:autoSpaceDN w:val="0"/>
        <w:adjustRightInd w:val="0"/>
        <w:rPr>
          <w:b/>
          <w:bCs/>
          <w:color w:val="000000"/>
        </w:rPr>
      </w:pPr>
    </w:p>
    <w:p w:rsidR="00AC13C7" w:rsidRPr="006A1529" w:rsidRDefault="00AC13C7" w:rsidP="00AC13C7">
      <w:pPr>
        <w:numPr>
          <w:ilvl w:val="0"/>
          <w:numId w:val="5"/>
        </w:numPr>
        <w:autoSpaceDE w:val="0"/>
        <w:autoSpaceDN w:val="0"/>
        <w:adjustRightInd w:val="0"/>
        <w:jc w:val="both"/>
        <w:rPr>
          <w:color w:val="000000"/>
        </w:rPr>
      </w:pPr>
      <w:r w:rsidRPr="006A1529">
        <w:rPr>
          <w:color w:val="000000"/>
        </w:rPr>
        <w:t>Strīdus un domstarpības, kas starp Pusēm var rasties Līguma izpildes gaitā, Puses risina pārrunu ceļā. Ja tas neizdodas, strīds nododams izskatīšanai tiesā Latvijas Republikas normatīvajos aktos noteiktajā kārtībā.</w:t>
      </w:r>
    </w:p>
    <w:p w:rsidR="00AC13C7" w:rsidRPr="006A1529" w:rsidRDefault="00AC13C7" w:rsidP="00AC13C7">
      <w:pPr>
        <w:autoSpaceDE w:val="0"/>
        <w:autoSpaceDN w:val="0"/>
        <w:adjustRightInd w:val="0"/>
        <w:jc w:val="both"/>
        <w:rPr>
          <w:color w:val="000000"/>
        </w:rPr>
      </w:pPr>
    </w:p>
    <w:p w:rsidR="00AC13C7" w:rsidRPr="006A1529" w:rsidRDefault="00AC13C7" w:rsidP="00AC13C7">
      <w:pPr>
        <w:numPr>
          <w:ilvl w:val="0"/>
          <w:numId w:val="4"/>
        </w:numPr>
        <w:autoSpaceDE w:val="0"/>
        <w:autoSpaceDN w:val="0"/>
        <w:adjustRightInd w:val="0"/>
        <w:jc w:val="center"/>
        <w:rPr>
          <w:b/>
          <w:bCs/>
          <w:color w:val="000000"/>
        </w:rPr>
      </w:pPr>
      <w:r w:rsidRPr="006A1529">
        <w:rPr>
          <w:b/>
          <w:bCs/>
          <w:color w:val="000000"/>
        </w:rPr>
        <w:t>L</w:t>
      </w:r>
      <w:r w:rsidRPr="006A1529">
        <w:rPr>
          <w:b/>
          <w:color w:val="000000"/>
        </w:rPr>
        <w:t>ī</w:t>
      </w:r>
      <w:r w:rsidRPr="006A1529">
        <w:rPr>
          <w:b/>
          <w:bCs/>
          <w:color w:val="000000"/>
        </w:rPr>
        <w:t>guma laušana</w:t>
      </w:r>
    </w:p>
    <w:p w:rsidR="00AC13C7" w:rsidRPr="006A1529" w:rsidRDefault="00AC13C7" w:rsidP="00AC13C7">
      <w:pPr>
        <w:autoSpaceDE w:val="0"/>
        <w:autoSpaceDN w:val="0"/>
        <w:adjustRightInd w:val="0"/>
        <w:jc w:val="center"/>
        <w:rPr>
          <w:b/>
          <w:bCs/>
          <w:color w:val="000000"/>
        </w:rPr>
      </w:pPr>
    </w:p>
    <w:p w:rsidR="00AC13C7" w:rsidRPr="008226C2" w:rsidRDefault="00AC13C7" w:rsidP="00AC13C7">
      <w:pPr>
        <w:numPr>
          <w:ilvl w:val="1"/>
          <w:numId w:val="4"/>
        </w:numPr>
        <w:tabs>
          <w:tab w:val="clear" w:pos="720"/>
          <w:tab w:val="num" w:pos="540"/>
        </w:tabs>
        <w:autoSpaceDE w:val="0"/>
        <w:autoSpaceDN w:val="0"/>
        <w:adjustRightInd w:val="0"/>
        <w:rPr>
          <w:color w:val="000000"/>
        </w:rPr>
      </w:pPr>
      <w:r w:rsidRPr="008226C2">
        <w:rPr>
          <w:color w:val="000000"/>
        </w:rPr>
        <w:t>Pārdevējam ir tiesības vienpusēji lauzt Līgumu gadījumos, ja:</w:t>
      </w:r>
    </w:p>
    <w:p w:rsidR="00AC13C7" w:rsidRPr="008226C2" w:rsidRDefault="00AC13C7" w:rsidP="00AC13C7">
      <w:pPr>
        <w:numPr>
          <w:ilvl w:val="2"/>
          <w:numId w:val="4"/>
        </w:numPr>
        <w:tabs>
          <w:tab w:val="clear" w:pos="720"/>
          <w:tab w:val="num" w:pos="1260"/>
        </w:tabs>
        <w:autoSpaceDE w:val="0"/>
        <w:autoSpaceDN w:val="0"/>
        <w:adjustRightInd w:val="0"/>
        <w:ind w:left="1260"/>
        <w:rPr>
          <w:color w:val="000000"/>
        </w:rPr>
      </w:pPr>
      <w:r w:rsidRPr="008226C2">
        <w:rPr>
          <w:color w:val="000000"/>
        </w:rPr>
        <w:t>Pircējs neveic maksājumus</w:t>
      </w:r>
      <w:proofErr w:type="gramStart"/>
      <w:r w:rsidRPr="008226C2">
        <w:rPr>
          <w:color w:val="000000"/>
        </w:rPr>
        <w:t xml:space="preserve"> un</w:t>
      </w:r>
      <w:proofErr w:type="gramEnd"/>
      <w:r w:rsidRPr="008226C2">
        <w:rPr>
          <w:color w:val="000000"/>
        </w:rPr>
        <w:t xml:space="preserve"> līgumsods sasniedz 10% no Līguma summas, kas noteikta Līguma 2.1.punktā.</w:t>
      </w:r>
    </w:p>
    <w:p w:rsidR="00AC13C7" w:rsidRPr="008226C2" w:rsidRDefault="00AC13C7" w:rsidP="00AC13C7">
      <w:pPr>
        <w:numPr>
          <w:ilvl w:val="1"/>
          <w:numId w:val="4"/>
        </w:numPr>
        <w:tabs>
          <w:tab w:val="clear" w:pos="720"/>
          <w:tab w:val="num" w:pos="540"/>
        </w:tabs>
        <w:autoSpaceDE w:val="0"/>
        <w:autoSpaceDN w:val="0"/>
        <w:adjustRightInd w:val="0"/>
        <w:ind w:left="0" w:firstLine="0"/>
        <w:rPr>
          <w:color w:val="000000"/>
        </w:rPr>
      </w:pPr>
      <w:r w:rsidRPr="008226C2">
        <w:rPr>
          <w:color w:val="000000"/>
        </w:rPr>
        <w:t>Pircējam ir tiesības vienpusēji lauzt Līgumu gadījumos, ja:</w:t>
      </w:r>
    </w:p>
    <w:p w:rsidR="00AC13C7" w:rsidRPr="008226C2" w:rsidRDefault="00AC13C7" w:rsidP="00AC13C7">
      <w:pPr>
        <w:numPr>
          <w:ilvl w:val="2"/>
          <w:numId w:val="4"/>
        </w:numPr>
        <w:tabs>
          <w:tab w:val="clear" w:pos="720"/>
          <w:tab w:val="num" w:pos="1260"/>
        </w:tabs>
        <w:autoSpaceDE w:val="0"/>
        <w:autoSpaceDN w:val="0"/>
        <w:adjustRightInd w:val="0"/>
        <w:ind w:left="540" w:firstLine="0"/>
        <w:jc w:val="both"/>
        <w:rPr>
          <w:color w:val="000000"/>
        </w:rPr>
      </w:pPr>
      <w:r w:rsidRPr="008226C2">
        <w:rPr>
          <w:color w:val="000000"/>
        </w:rPr>
        <w:t>Pārdevējs kavē Iekārtu piegādi vairāk kā 10 (desmit) dienas no Līgumā noteiktā Iekārtu piegādes termiņa;</w:t>
      </w:r>
    </w:p>
    <w:p w:rsidR="00AC13C7" w:rsidRPr="008226C2" w:rsidRDefault="00AC13C7" w:rsidP="00AC13C7">
      <w:pPr>
        <w:numPr>
          <w:ilvl w:val="2"/>
          <w:numId w:val="4"/>
        </w:numPr>
        <w:tabs>
          <w:tab w:val="clear" w:pos="720"/>
          <w:tab w:val="num" w:pos="1260"/>
        </w:tabs>
        <w:autoSpaceDE w:val="0"/>
        <w:autoSpaceDN w:val="0"/>
        <w:adjustRightInd w:val="0"/>
        <w:ind w:left="540" w:firstLine="0"/>
        <w:jc w:val="both"/>
        <w:rPr>
          <w:color w:val="000000"/>
        </w:rPr>
      </w:pPr>
      <w:r w:rsidRPr="008226C2">
        <w:rPr>
          <w:color w:val="000000"/>
        </w:rPr>
        <w:t>Pārdevējs bankrotē vai tā darbība tiek izbeigta vai pārtraukta kādu citu svarīgu iemeslu dēļ (piemēram, maksātnespējas ierosināšana, likvidācijas uzsākšana u.c.).</w:t>
      </w:r>
    </w:p>
    <w:p w:rsidR="00AC13C7" w:rsidRPr="006A1529" w:rsidRDefault="00AC13C7" w:rsidP="00AC13C7">
      <w:pPr>
        <w:numPr>
          <w:ilvl w:val="1"/>
          <w:numId w:val="4"/>
        </w:numPr>
        <w:tabs>
          <w:tab w:val="clear" w:pos="720"/>
          <w:tab w:val="num" w:pos="540"/>
        </w:tabs>
        <w:autoSpaceDE w:val="0"/>
        <w:autoSpaceDN w:val="0"/>
        <w:adjustRightInd w:val="0"/>
        <w:ind w:left="0" w:firstLine="0"/>
        <w:jc w:val="both"/>
        <w:rPr>
          <w:color w:val="000000"/>
        </w:rPr>
      </w:pPr>
      <w:r w:rsidRPr="008226C2">
        <w:rPr>
          <w:color w:val="000000"/>
        </w:rPr>
        <w:t xml:space="preserve">Gadījumā, ja </w:t>
      </w:r>
      <w:smartTag w:uri="schemas-tilde-lv/tildestengine" w:element="veidnes">
        <w:smartTagPr>
          <w:attr w:name="id" w:val="-1"/>
          <w:attr w:name="baseform" w:val="līgums"/>
          <w:attr w:name="text" w:val="līgums"/>
        </w:smartTagPr>
        <w:r w:rsidRPr="008226C2">
          <w:rPr>
            <w:color w:val="000000"/>
          </w:rPr>
          <w:t>Līgums</w:t>
        </w:r>
      </w:smartTag>
      <w:r w:rsidRPr="008226C2">
        <w:rPr>
          <w:color w:val="000000"/>
        </w:rPr>
        <w:t xml:space="preserve"> tiek lauzts kādas Puses vainas dēļ, kas izpaudusies kā Līguma saistību nepildīšana vai nepienācīga pildīšana vai zaudējumu nodarīšana otrai Pusei, tad Pusei, kura ir vainojam Līguma laušanā, ir jāatlīdzina otrai Pusei zaudējumi, kas tai rodas saistībā ar Līguma laušanu. Gadījumā, ja </w:t>
      </w:r>
      <w:smartTag w:uri="schemas-tilde-lv/tildestengine" w:element="veidnes">
        <w:smartTagPr>
          <w:attr w:name="id" w:val="-1"/>
          <w:attr w:name="baseform" w:val="līgums"/>
          <w:attr w:name="text" w:val="līgums"/>
        </w:smartTagPr>
        <w:r w:rsidRPr="008226C2">
          <w:rPr>
            <w:color w:val="000000"/>
          </w:rPr>
          <w:t>līgums</w:t>
        </w:r>
      </w:smartTag>
      <w:r w:rsidRPr="008226C2">
        <w:rPr>
          <w:color w:val="000000"/>
        </w:rPr>
        <w:t xml:space="preserve"> tiek lauzts Pārdevēja vainas dēļ, tad Pārdevējs maksā Pircējam papildus zaudējumiem arī līgumsodu 10% apmērā no Līguma</w:t>
      </w:r>
      <w:r w:rsidRPr="006A1529">
        <w:rPr>
          <w:color w:val="000000"/>
        </w:rPr>
        <w:t xml:space="preserve"> 2.1.punktā noteiktās Līguma summas, kurš nomaksājams 3 (trīs) dienu laikā, skaitot no dienas, kad Pārdevējs saņēmis no Pircēja rēķinu par šajā līguma punktā noteikto līgumsodu.</w:t>
      </w:r>
    </w:p>
    <w:p w:rsidR="00AC13C7" w:rsidRPr="006A1529" w:rsidRDefault="00AC13C7" w:rsidP="00AC13C7">
      <w:pPr>
        <w:numPr>
          <w:ilvl w:val="1"/>
          <w:numId w:val="4"/>
        </w:numPr>
        <w:tabs>
          <w:tab w:val="clear" w:pos="720"/>
          <w:tab w:val="num" w:pos="540"/>
        </w:tabs>
        <w:autoSpaceDE w:val="0"/>
        <w:autoSpaceDN w:val="0"/>
        <w:adjustRightInd w:val="0"/>
        <w:ind w:left="0" w:firstLine="0"/>
        <w:jc w:val="both"/>
        <w:rPr>
          <w:color w:val="000000"/>
        </w:rPr>
      </w:pPr>
      <w:r w:rsidRPr="006A1529">
        <w:rPr>
          <w:color w:val="000000"/>
        </w:rPr>
        <w:t>Rakstiski vienojoties, Puses ir tiesīgas izbeigt Līgumu kāda cita iemesla dēļ.</w:t>
      </w:r>
    </w:p>
    <w:p w:rsidR="00AC13C7" w:rsidRPr="006A1529" w:rsidRDefault="00AC13C7" w:rsidP="00AC13C7">
      <w:pPr>
        <w:autoSpaceDE w:val="0"/>
        <w:autoSpaceDN w:val="0"/>
        <w:adjustRightInd w:val="0"/>
        <w:rPr>
          <w:color w:val="000000"/>
        </w:rPr>
      </w:pPr>
    </w:p>
    <w:p w:rsidR="00AC13C7" w:rsidRPr="006A1529" w:rsidRDefault="00AC13C7" w:rsidP="00AC13C7">
      <w:pPr>
        <w:numPr>
          <w:ilvl w:val="0"/>
          <w:numId w:val="4"/>
        </w:numPr>
        <w:jc w:val="center"/>
        <w:rPr>
          <w:b/>
        </w:rPr>
      </w:pPr>
      <w:r w:rsidRPr="006A1529">
        <w:rPr>
          <w:b/>
        </w:rPr>
        <w:t>Citi noteikumi</w:t>
      </w:r>
    </w:p>
    <w:p w:rsidR="00AC13C7" w:rsidRPr="006A1529" w:rsidRDefault="00AC13C7" w:rsidP="00AC13C7">
      <w:pPr>
        <w:jc w:val="both"/>
      </w:pPr>
    </w:p>
    <w:p w:rsidR="00AC13C7" w:rsidRDefault="00AC13C7" w:rsidP="00AC13C7">
      <w:pPr>
        <w:numPr>
          <w:ilvl w:val="1"/>
          <w:numId w:val="4"/>
        </w:numPr>
        <w:tabs>
          <w:tab w:val="clear" w:pos="720"/>
          <w:tab w:val="num" w:pos="540"/>
        </w:tabs>
        <w:ind w:left="0" w:firstLine="0"/>
        <w:jc w:val="both"/>
      </w:pPr>
      <w:smartTag w:uri="schemas-tilde-lv/tildestengine" w:element="veidnes">
        <w:smartTagPr>
          <w:attr w:name="id" w:val="-1"/>
          <w:attr w:name="baseform" w:val="līgums"/>
          <w:attr w:name="text" w:val="līgums"/>
        </w:smartTagPr>
        <w:r w:rsidRPr="006A1529">
          <w:t>Līgums</w:t>
        </w:r>
      </w:smartTag>
      <w:r w:rsidRPr="006A1529">
        <w:t xml:space="preserve"> stājas spēkā brīdī, kad to ir parakstījušas abas Puses</w:t>
      </w:r>
      <w:r>
        <w:t>,</w:t>
      </w:r>
      <w:r w:rsidRPr="006A1529">
        <w:t xml:space="preserve"> un ir spēkā līdz Līgumā noteikto saistību pilnīgai izpildei.</w:t>
      </w:r>
    </w:p>
    <w:p w:rsidR="00AC13C7" w:rsidRDefault="00AC13C7" w:rsidP="00AC13C7">
      <w:pPr>
        <w:numPr>
          <w:ilvl w:val="1"/>
          <w:numId w:val="4"/>
        </w:numPr>
        <w:tabs>
          <w:tab w:val="clear" w:pos="720"/>
          <w:tab w:val="num" w:pos="540"/>
        </w:tabs>
        <w:ind w:left="0" w:firstLine="0"/>
        <w:jc w:val="both"/>
      </w:pPr>
      <w:r w:rsidRPr="006A1529">
        <w:lastRenderedPageBreak/>
        <w:t>Jebkuri papildinājumi un izmaiņas Līgumā ir jānoformē ar rakstveida vienošanos, un tie ir saistoši tikai tad, ja tos parakstījušas abas Puses. Jebkura vienošanās pēc tam, kad to parakstījušas abas Puses, kļūst par līguma neatņemamu sastāvdaļu.</w:t>
      </w:r>
    </w:p>
    <w:p w:rsidR="00AC13C7" w:rsidRDefault="00AC13C7" w:rsidP="00AC13C7">
      <w:pPr>
        <w:jc w:val="both"/>
      </w:pPr>
    </w:p>
    <w:p w:rsidR="00AC13C7" w:rsidRPr="006A1529" w:rsidRDefault="00AC13C7" w:rsidP="00AC13C7">
      <w:pPr>
        <w:numPr>
          <w:ilvl w:val="1"/>
          <w:numId w:val="4"/>
        </w:numPr>
        <w:tabs>
          <w:tab w:val="clear" w:pos="720"/>
          <w:tab w:val="num" w:pos="540"/>
        </w:tabs>
        <w:ind w:left="0" w:firstLine="0"/>
        <w:jc w:val="both"/>
      </w:pPr>
      <w:r w:rsidRPr="008226C2">
        <w:t>Pircēja</w:t>
      </w:r>
      <w:r>
        <w:t xml:space="preserve"> pārstāve</w:t>
      </w:r>
      <w:r w:rsidR="00C63A7B">
        <w:t>s</w:t>
      </w:r>
      <w:r>
        <w:t xml:space="preserve"> Līguma izpildes laikā</w:t>
      </w:r>
      <w:r w:rsidR="00C63A7B">
        <w:t xml:space="preserve">: Turnas tautas nama vadītāja Līga Krama, t. 26419724 un Saieta nama “Lugažu muiža” vadītāja </w:t>
      </w:r>
      <w:r w:rsidR="00950D6E">
        <w:t>Zane Mīļā,</w:t>
      </w:r>
      <w:r>
        <w:t xml:space="preserve"> tālrunis: </w:t>
      </w:r>
      <w:r w:rsidR="00950D6E">
        <w:t>64781373</w:t>
      </w:r>
      <w:r>
        <w:t>.</w:t>
      </w:r>
    </w:p>
    <w:p w:rsidR="00AC13C7" w:rsidRPr="006A1529" w:rsidRDefault="00AC13C7" w:rsidP="00AC13C7">
      <w:pPr>
        <w:numPr>
          <w:ilvl w:val="1"/>
          <w:numId w:val="4"/>
        </w:numPr>
        <w:tabs>
          <w:tab w:val="clear" w:pos="720"/>
          <w:tab w:val="num" w:pos="540"/>
        </w:tabs>
        <w:ind w:left="0" w:firstLine="0"/>
        <w:jc w:val="both"/>
      </w:pPr>
      <w:r w:rsidRPr="006A1529">
        <w:t>Pu</w:t>
      </w:r>
      <w:r>
        <w:t>ses (</w:t>
      </w:r>
      <w:r w:rsidRPr="006A1529">
        <w:t>pilnvarotie pārstāvji</w:t>
      </w:r>
      <w:r>
        <w:t>)</w:t>
      </w:r>
      <w:r w:rsidRPr="006A1529">
        <w:t xml:space="preserve"> ir atbildīg</w:t>
      </w:r>
      <w:r>
        <w:t>as</w:t>
      </w:r>
      <w:r w:rsidRPr="006A1529">
        <w:t xml:space="preserve"> par līguma izpildes uzraudzīšanu, tai skaitā, par Iekārtas pieņemšanas un nodošanas organizēšanu, Iekārtas pieņemšanas–nodošanas akta noformēšanu, iesniegšanu un parakstīšanu atbilstoši šā līguma prasībām, savlaicīgu rēķinu iesniegšanu un pieņemšanu, apstiprināšanu un nodošanu apmaksai, defekta akta parakstīšanu, garantijas saistību izpildes uzraudzību.</w:t>
      </w:r>
    </w:p>
    <w:p w:rsidR="00AC13C7" w:rsidRPr="006A1529" w:rsidRDefault="00AC13C7" w:rsidP="00AC13C7">
      <w:pPr>
        <w:numPr>
          <w:ilvl w:val="1"/>
          <w:numId w:val="4"/>
        </w:numPr>
        <w:tabs>
          <w:tab w:val="clear" w:pos="720"/>
          <w:tab w:val="num" w:pos="540"/>
        </w:tabs>
        <w:ind w:left="0" w:firstLine="0"/>
        <w:jc w:val="both"/>
      </w:pPr>
      <w:smartTag w:uri="schemas-tilde-lv/tildestengine" w:element="veidnes">
        <w:smartTagPr>
          <w:attr w:name="id" w:val="-1"/>
          <w:attr w:name="baseform" w:val="līgums"/>
          <w:attr w:name="text" w:val="līgums"/>
        </w:smartTagPr>
        <w:r w:rsidRPr="006A1529">
          <w:t>Līgums</w:t>
        </w:r>
      </w:smartTag>
      <w:r w:rsidRPr="006A1529">
        <w:t xml:space="preserve"> sagatavots un parakstīts </w:t>
      </w:r>
      <w:r>
        <w:t>trijos</w:t>
      </w:r>
      <w:r w:rsidRPr="006A1529">
        <w:t xml:space="preserve"> autentiskos eksemplāros</w:t>
      </w:r>
      <w:r>
        <w:t>, divi – Pircējam, viens - Pārdevējam</w:t>
      </w:r>
      <w:r w:rsidRPr="006A1529">
        <w:t xml:space="preserve">. </w:t>
      </w:r>
      <w:r>
        <w:t>Visiem</w:t>
      </w:r>
      <w:r w:rsidRPr="006A1529">
        <w:t xml:space="preserve"> līguma eksemplāriem ir vienāds juridiskais spēks.</w:t>
      </w:r>
    </w:p>
    <w:p w:rsidR="00AC13C7" w:rsidRPr="004B2825" w:rsidRDefault="00AC13C7" w:rsidP="00AC13C7">
      <w:pPr>
        <w:numPr>
          <w:ilvl w:val="1"/>
          <w:numId w:val="4"/>
        </w:numPr>
        <w:tabs>
          <w:tab w:val="clear" w:pos="720"/>
          <w:tab w:val="num" w:pos="540"/>
        </w:tabs>
        <w:ind w:left="0" w:firstLine="0"/>
        <w:jc w:val="both"/>
        <w:rPr>
          <w:b/>
        </w:rPr>
      </w:pPr>
      <w:r w:rsidRPr="006A1529">
        <w:t>Līguma pielikumi:</w:t>
      </w:r>
      <w:r>
        <w:t xml:space="preserve"> </w:t>
      </w:r>
      <w:r w:rsidRPr="00630A7F">
        <w:rPr>
          <w:color w:val="000000"/>
        </w:rPr>
        <w:t>1.pielikums „Tehniskais piedāvājums”, 2.pielikums „Finanšu piedāvājums”</w:t>
      </w:r>
      <w:r>
        <w:rPr>
          <w:color w:val="000000"/>
        </w:rPr>
        <w:t>.</w:t>
      </w:r>
      <w:r w:rsidRPr="00630A7F">
        <w:rPr>
          <w:color w:val="000000"/>
        </w:rPr>
        <w:t xml:space="preserve"> </w:t>
      </w:r>
    </w:p>
    <w:p w:rsidR="00AC13C7" w:rsidRDefault="00AC13C7" w:rsidP="00AC13C7">
      <w:pPr>
        <w:jc w:val="both"/>
        <w:rPr>
          <w:color w:val="000000"/>
        </w:rPr>
      </w:pPr>
    </w:p>
    <w:p w:rsidR="00AC13C7" w:rsidRPr="00630A7F" w:rsidRDefault="00AC13C7" w:rsidP="00AC13C7">
      <w:pPr>
        <w:jc w:val="both"/>
        <w:rPr>
          <w:b/>
        </w:rPr>
      </w:pPr>
    </w:p>
    <w:p w:rsidR="00AC13C7" w:rsidRPr="006A1529" w:rsidRDefault="00AC13C7" w:rsidP="00AC13C7">
      <w:pPr>
        <w:numPr>
          <w:ilvl w:val="0"/>
          <w:numId w:val="4"/>
        </w:numPr>
        <w:jc w:val="center"/>
        <w:rPr>
          <w:b/>
        </w:rPr>
      </w:pPr>
      <w:r w:rsidRPr="006A1529">
        <w:rPr>
          <w:b/>
        </w:rPr>
        <w:t>Pušu rekvizīti un paraksti</w:t>
      </w:r>
    </w:p>
    <w:p w:rsidR="00AC13C7" w:rsidRPr="006A1529" w:rsidRDefault="00AC13C7" w:rsidP="00AC13C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4120"/>
      </w:tblGrid>
      <w:tr w:rsidR="00AC13C7" w:rsidRPr="006A1529" w:rsidTr="00EF73B5">
        <w:trPr>
          <w:trHeight w:val="415"/>
        </w:trPr>
        <w:tc>
          <w:tcPr>
            <w:tcW w:w="4402" w:type="dxa"/>
            <w:tcBorders>
              <w:top w:val="nil"/>
              <w:left w:val="nil"/>
              <w:bottom w:val="nil"/>
              <w:right w:val="nil"/>
            </w:tcBorders>
          </w:tcPr>
          <w:p w:rsidR="00AC13C7" w:rsidRPr="006A1529" w:rsidRDefault="00AC13C7" w:rsidP="00EF73B5">
            <w:pPr>
              <w:jc w:val="both"/>
              <w:rPr>
                <w:b/>
              </w:rPr>
            </w:pPr>
            <w:r w:rsidRPr="006A1529">
              <w:rPr>
                <w:b/>
              </w:rPr>
              <w:t>Pircējs</w:t>
            </w:r>
          </w:p>
        </w:tc>
        <w:tc>
          <w:tcPr>
            <w:tcW w:w="4120" w:type="dxa"/>
            <w:tcBorders>
              <w:top w:val="nil"/>
              <w:left w:val="nil"/>
              <w:bottom w:val="nil"/>
              <w:right w:val="nil"/>
            </w:tcBorders>
          </w:tcPr>
          <w:p w:rsidR="00AC13C7" w:rsidRPr="006A1529" w:rsidRDefault="00AC13C7" w:rsidP="00EF73B5">
            <w:pPr>
              <w:jc w:val="both"/>
            </w:pPr>
            <w:r w:rsidRPr="006A1529">
              <w:rPr>
                <w:b/>
              </w:rPr>
              <w:t>Pārdevējs</w:t>
            </w:r>
          </w:p>
        </w:tc>
      </w:tr>
      <w:tr w:rsidR="00AC13C7" w:rsidRPr="006A1529" w:rsidTr="00EF73B5">
        <w:tc>
          <w:tcPr>
            <w:tcW w:w="4402" w:type="dxa"/>
            <w:tcBorders>
              <w:top w:val="nil"/>
              <w:left w:val="nil"/>
              <w:bottom w:val="nil"/>
              <w:right w:val="nil"/>
            </w:tcBorders>
          </w:tcPr>
          <w:p w:rsidR="00AC13C7" w:rsidRPr="006A1529" w:rsidRDefault="00AC13C7" w:rsidP="00EF73B5">
            <w:pPr>
              <w:jc w:val="both"/>
              <w:rPr>
                <w:b/>
              </w:rPr>
            </w:pPr>
            <w:r w:rsidRPr="006A1529">
              <w:rPr>
                <w:b/>
              </w:rPr>
              <w:t>Valkas novada dome</w:t>
            </w:r>
          </w:p>
          <w:p w:rsidR="00AC13C7" w:rsidRDefault="00AC13C7" w:rsidP="00EF73B5">
            <w:pPr>
              <w:jc w:val="both"/>
            </w:pPr>
            <w:r w:rsidRPr="006A1529">
              <w:t>Reģ. Nr. 90009114839</w:t>
            </w:r>
          </w:p>
          <w:p w:rsidR="00AC13C7" w:rsidRPr="006A1529" w:rsidRDefault="00AC13C7" w:rsidP="00EF73B5">
            <w:pPr>
              <w:jc w:val="both"/>
            </w:pPr>
            <w:r>
              <w:t xml:space="preserve">PVN </w:t>
            </w:r>
            <w:r w:rsidRPr="006A1529">
              <w:t>Reģ. Nr.</w:t>
            </w:r>
            <w:r>
              <w:t>LV</w:t>
            </w:r>
            <w:r w:rsidRPr="006A1529">
              <w:t>90009114839</w:t>
            </w:r>
          </w:p>
          <w:p w:rsidR="00AC13C7" w:rsidRDefault="00AC13C7" w:rsidP="00EF73B5">
            <w:pPr>
              <w:jc w:val="both"/>
            </w:pPr>
            <w:r w:rsidRPr="006A1529">
              <w:t xml:space="preserve">Adrese: Semināra iela 9, Valka, </w:t>
            </w:r>
          </w:p>
          <w:p w:rsidR="00AC13C7" w:rsidRPr="006A1529" w:rsidRDefault="00AC13C7" w:rsidP="00EF73B5">
            <w:pPr>
              <w:jc w:val="both"/>
            </w:pPr>
            <w:r>
              <w:t xml:space="preserve">Valkas novads, </w:t>
            </w:r>
            <w:r w:rsidRPr="006A1529">
              <w:t>LV-4701</w:t>
            </w:r>
          </w:p>
          <w:p w:rsidR="00AC13C7" w:rsidRPr="006A1529" w:rsidRDefault="00AC13C7" w:rsidP="00EF73B5">
            <w:pPr>
              <w:jc w:val="both"/>
            </w:pPr>
            <w:r w:rsidRPr="006A1529">
              <w:t>Tālrunis: 4722203, fax 4707617</w:t>
            </w:r>
          </w:p>
          <w:p w:rsidR="00AC13C7" w:rsidRPr="008A3FBF" w:rsidRDefault="00AC13C7" w:rsidP="00EF73B5">
            <w:r w:rsidRPr="008A3FBF">
              <w:t>Valsts kase</w:t>
            </w:r>
          </w:p>
          <w:p w:rsidR="00AC13C7" w:rsidRPr="008A3FBF" w:rsidRDefault="00AC13C7" w:rsidP="00EF73B5">
            <w:r w:rsidRPr="008A3FBF">
              <w:t>TRELLV22</w:t>
            </w:r>
          </w:p>
          <w:p w:rsidR="00AC13C7" w:rsidRPr="008A3FBF" w:rsidRDefault="00AC13C7" w:rsidP="00EF73B5">
            <w:r w:rsidRPr="008A3FBF">
              <w:t>konts: LV16TREL9807439940200</w:t>
            </w:r>
          </w:p>
          <w:p w:rsidR="00AC13C7" w:rsidRPr="006A1529" w:rsidRDefault="00AC13C7" w:rsidP="00EF73B5">
            <w:pPr>
              <w:jc w:val="both"/>
            </w:pPr>
          </w:p>
        </w:tc>
        <w:tc>
          <w:tcPr>
            <w:tcW w:w="4120" w:type="dxa"/>
            <w:tcBorders>
              <w:top w:val="nil"/>
              <w:left w:val="nil"/>
              <w:bottom w:val="nil"/>
              <w:right w:val="nil"/>
            </w:tcBorders>
          </w:tcPr>
          <w:p w:rsidR="00AC13C7" w:rsidRDefault="00AC13C7" w:rsidP="00EF73B5">
            <w:r w:rsidRPr="0000760F">
              <w:rPr>
                <w:b/>
              </w:rPr>
              <w:t>SIA</w:t>
            </w:r>
            <w:r>
              <w:rPr>
                <w:b/>
              </w:rPr>
              <w:t xml:space="preserve"> „</w:t>
            </w:r>
            <w:r w:rsidR="00950D6E">
              <w:rPr>
                <w:b/>
              </w:rPr>
              <w:t>DJ PRO</w:t>
            </w:r>
            <w:r>
              <w:rPr>
                <w:b/>
              </w:rPr>
              <w:t>”,</w:t>
            </w:r>
            <w:r w:rsidRPr="00D34D24">
              <w:t xml:space="preserve"> </w:t>
            </w:r>
          </w:p>
          <w:p w:rsidR="00AC13C7" w:rsidRDefault="00AC13C7" w:rsidP="00EF73B5">
            <w:r w:rsidRPr="00D34D24">
              <w:t>reģ</w:t>
            </w:r>
            <w:r>
              <w:t xml:space="preserve">. </w:t>
            </w:r>
            <w:r w:rsidRPr="00D34D24">
              <w:t>Nr.</w:t>
            </w:r>
            <w:r>
              <w:t xml:space="preserve"> </w:t>
            </w:r>
            <w:r w:rsidR="00950D6E">
              <w:t>415030052039</w:t>
            </w:r>
          </w:p>
          <w:p w:rsidR="00AC13C7" w:rsidRDefault="00950D6E" w:rsidP="00EF73B5">
            <w:pPr>
              <w:spacing w:line="276" w:lineRule="auto"/>
              <w:rPr>
                <w:lang w:eastAsia="en-US"/>
              </w:rPr>
            </w:pPr>
            <w:r>
              <w:rPr>
                <w:lang w:eastAsia="en-US"/>
              </w:rPr>
              <w:t xml:space="preserve">Jātnieku </w:t>
            </w:r>
            <w:r w:rsidR="00AC13C7">
              <w:rPr>
                <w:lang w:eastAsia="en-US"/>
              </w:rPr>
              <w:t xml:space="preserve">iela </w:t>
            </w:r>
            <w:r>
              <w:rPr>
                <w:lang w:eastAsia="en-US"/>
              </w:rPr>
              <w:t>81-23</w:t>
            </w:r>
            <w:r w:rsidR="00AC13C7">
              <w:rPr>
                <w:lang w:eastAsia="en-US"/>
              </w:rPr>
              <w:t xml:space="preserve">, </w:t>
            </w:r>
            <w:r>
              <w:rPr>
                <w:lang w:eastAsia="en-US"/>
              </w:rPr>
              <w:t>Daugavpils</w:t>
            </w:r>
            <w:r w:rsidR="00AC13C7">
              <w:rPr>
                <w:lang w:eastAsia="en-US"/>
              </w:rPr>
              <w:t xml:space="preserve">, </w:t>
            </w:r>
          </w:p>
          <w:p w:rsidR="00AC13C7" w:rsidRDefault="00AC13C7" w:rsidP="00EF73B5">
            <w:pPr>
              <w:spacing w:line="276" w:lineRule="auto"/>
              <w:rPr>
                <w:lang w:eastAsia="en-US"/>
              </w:rPr>
            </w:pPr>
            <w:r>
              <w:rPr>
                <w:lang w:eastAsia="en-US"/>
              </w:rPr>
              <w:t>LV-</w:t>
            </w:r>
            <w:r w:rsidR="00950D6E">
              <w:rPr>
                <w:lang w:eastAsia="en-US"/>
              </w:rPr>
              <w:t>54</w:t>
            </w:r>
            <w:r>
              <w:rPr>
                <w:lang w:eastAsia="en-US"/>
              </w:rPr>
              <w:t>10</w:t>
            </w:r>
          </w:p>
          <w:p w:rsidR="00AC13C7" w:rsidRDefault="00AC13C7" w:rsidP="00EF73B5">
            <w:pPr>
              <w:jc w:val="both"/>
            </w:pPr>
            <w:r>
              <w:t>t:</w:t>
            </w:r>
            <w:r w:rsidR="00950D6E">
              <w:t xml:space="preserve"> 22107777</w:t>
            </w:r>
            <w:r>
              <w:t xml:space="preserve">, e-pasts: </w:t>
            </w:r>
            <w:r w:rsidR="00950D6E">
              <w:t>info@muzpro</w:t>
            </w:r>
            <w:r>
              <w:t>.lv</w:t>
            </w:r>
            <w:proofErr w:type="gramStart"/>
            <w:r>
              <w:t xml:space="preserve">  </w:t>
            </w:r>
            <w:proofErr w:type="gramEnd"/>
          </w:p>
          <w:p w:rsidR="00AC13C7" w:rsidRPr="006A1529" w:rsidRDefault="00AC13C7" w:rsidP="00EF73B5">
            <w:pPr>
              <w:jc w:val="both"/>
            </w:pPr>
            <w:r w:rsidRPr="006A1529">
              <w:t>Banka</w:t>
            </w:r>
            <w:proofErr w:type="gramStart"/>
            <w:r w:rsidRPr="006A1529">
              <w:t xml:space="preserve"> : </w:t>
            </w:r>
            <w:proofErr w:type="gramEnd"/>
            <w:r>
              <w:t>AS</w:t>
            </w:r>
            <w:r w:rsidRPr="006A1529">
              <w:t xml:space="preserve"> </w:t>
            </w:r>
            <w:r>
              <w:t>SWEDBANK</w:t>
            </w:r>
          </w:p>
          <w:p w:rsidR="00AC13C7" w:rsidRPr="006A1529" w:rsidRDefault="00AC13C7" w:rsidP="00EF73B5">
            <w:pPr>
              <w:jc w:val="both"/>
            </w:pPr>
            <w:r w:rsidRPr="006A1529">
              <w:t xml:space="preserve">Kods </w:t>
            </w:r>
            <w:r>
              <w:t>HABALV22</w:t>
            </w:r>
          </w:p>
          <w:p w:rsidR="00AC13C7" w:rsidRPr="006A1529" w:rsidRDefault="00AC13C7" w:rsidP="00EF73B5">
            <w:pPr>
              <w:jc w:val="both"/>
            </w:pPr>
            <w:r w:rsidRPr="006A1529">
              <w:t>Konta Nr. LV</w:t>
            </w:r>
            <w:r w:rsidR="00950D6E">
              <w:t>42</w:t>
            </w:r>
            <w:r>
              <w:t>HABA</w:t>
            </w:r>
            <w:r w:rsidR="00950D6E">
              <w:t>0551029412474</w:t>
            </w:r>
          </w:p>
          <w:p w:rsidR="00AC13C7" w:rsidRPr="00F27340" w:rsidRDefault="00AC13C7" w:rsidP="00EF73B5">
            <w:pPr>
              <w:jc w:val="both"/>
            </w:pPr>
          </w:p>
        </w:tc>
      </w:tr>
    </w:tbl>
    <w:p w:rsidR="00AC13C7" w:rsidRPr="006A1529" w:rsidRDefault="00AC13C7" w:rsidP="00AC13C7">
      <w:pPr>
        <w:jc w:val="both"/>
      </w:pPr>
    </w:p>
    <w:p w:rsidR="00AC13C7" w:rsidRPr="006A1529" w:rsidRDefault="00AC13C7" w:rsidP="00AC13C7">
      <w:pPr>
        <w:autoSpaceDE w:val="0"/>
        <w:autoSpaceDN w:val="0"/>
        <w:adjustRightInd w:val="0"/>
        <w:rPr>
          <w:color w:val="000000"/>
        </w:rPr>
      </w:pPr>
      <w:r w:rsidRPr="006A1529">
        <w:rPr>
          <w:color w:val="000000"/>
        </w:rPr>
        <w:t>_____________________________</w:t>
      </w:r>
      <w:proofErr w:type="gramStart"/>
      <w:r w:rsidRPr="006A1529">
        <w:rPr>
          <w:color w:val="000000"/>
        </w:rPr>
        <w:t xml:space="preserve">                        </w:t>
      </w:r>
      <w:proofErr w:type="gramEnd"/>
      <w:r w:rsidRPr="006A1529">
        <w:rPr>
          <w:color w:val="000000"/>
        </w:rPr>
        <w:t>___________________________</w:t>
      </w:r>
    </w:p>
    <w:p w:rsidR="00AC13C7" w:rsidRDefault="00AC13C7" w:rsidP="00AC13C7">
      <w:pPr>
        <w:autoSpaceDE w:val="0"/>
        <w:autoSpaceDN w:val="0"/>
        <w:adjustRightInd w:val="0"/>
      </w:pPr>
      <w:r>
        <w:rPr>
          <w:color w:val="000000"/>
        </w:rPr>
        <w:t xml:space="preserve">              Vents Armands Krauklis</w:t>
      </w:r>
      <w:r>
        <w:rPr>
          <w:color w:val="000000"/>
        </w:rPr>
        <w:tab/>
      </w:r>
      <w:r>
        <w:rPr>
          <w:color w:val="000000"/>
        </w:rPr>
        <w:tab/>
      </w:r>
      <w:r>
        <w:rPr>
          <w:color w:val="000000"/>
        </w:rPr>
        <w:tab/>
      </w:r>
      <w:proofErr w:type="gramStart"/>
      <w:r>
        <w:rPr>
          <w:color w:val="000000"/>
        </w:rPr>
        <w:t xml:space="preserve">                            </w:t>
      </w:r>
      <w:proofErr w:type="gramEnd"/>
      <w:r w:rsidR="00950D6E">
        <w:rPr>
          <w:color w:val="000000"/>
        </w:rPr>
        <w:t xml:space="preserve">Andris </w:t>
      </w:r>
      <w:proofErr w:type="spellStart"/>
      <w:r w:rsidR="00950D6E">
        <w:rPr>
          <w:color w:val="000000"/>
        </w:rPr>
        <w:t>Gauks</w:t>
      </w:r>
      <w:proofErr w:type="spellEnd"/>
    </w:p>
    <w:p w:rsidR="00AC13C7" w:rsidRDefault="00AC13C7" w:rsidP="00AC13C7">
      <w:pPr>
        <w:autoSpaceDE w:val="0"/>
        <w:autoSpaceDN w:val="0"/>
        <w:adjustRightInd w:val="0"/>
        <w:jc w:val="center"/>
        <w:rPr>
          <w:b/>
          <w:bCs/>
          <w:color w:val="000000"/>
        </w:rPr>
      </w:pPr>
    </w:p>
    <w:p w:rsidR="00AC13C7" w:rsidRDefault="00AC13C7" w:rsidP="00AC13C7">
      <w:pPr>
        <w:autoSpaceDE w:val="0"/>
        <w:autoSpaceDN w:val="0"/>
        <w:adjustRightInd w:val="0"/>
        <w:jc w:val="center"/>
        <w:rPr>
          <w:b/>
          <w:bCs/>
          <w:color w:val="000000"/>
        </w:rPr>
      </w:pPr>
    </w:p>
    <w:p w:rsidR="00AC13C7" w:rsidRDefault="00AC13C7" w:rsidP="00AC13C7">
      <w:pPr>
        <w:autoSpaceDE w:val="0"/>
        <w:autoSpaceDN w:val="0"/>
        <w:adjustRightInd w:val="0"/>
        <w:jc w:val="center"/>
        <w:rPr>
          <w:b/>
          <w:bCs/>
          <w:color w:val="000000"/>
        </w:rPr>
      </w:pPr>
    </w:p>
    <w:p w:rsidR="00AC13C7" w:rsidRDefault="00AC13C7" w:rsidP="00AC13C7">
      <w:pPr>
        <w:autoSpaceDE w:val="0"/>
        <w:autoSpaceDN w:val="0"/>
        <w:adjustRightInd w:val="0"/>
        <w:jc w:val="center"/>
        <w:rPr>
          <w:b/>
          <w:bCs/>
          <w:color w:val="000000"/>
        </w:rPr>
      </w:pPr>
    </w:p>
    <w:p w:rsidR="00AC13C7" w:rsidRDefault="00AC13C7" w:rsidP="00AC13C7">
      <w:pPr>
        <w:autoSpaceDE w:val="0"/>
        <w:autoSpaceDN w:val="0"/>
        <w:adjustRightInd w:val="0"/>
        <w:jc w:val="center"/>
        <w:rPr>
          <w:b/>
          <w:bCs/>
          <w:color w:val="000000"/>
        </w:rPr>
      </w:pPr>
    </w:p>
    <w:p w:rsidR="00AC13C7" w:rsidRDefault="00AC13C7" w:rsidP="00AC13C7">
      <w:pPr>
        <w:autoSpaceDE w:val="0"/>
        <w:autoSpaceDN w:val="0"/>
        <w:adjustRightInd w:val="0"/>
        <w:jc w:val="center"/>
        <w:rPr>
          <w:b/>
          <w:bCs/>
          <w:color w:val="000000"/>
        </w:rPr>
      </w:pPr>
    </w:p>
    <w:p w:rsidR="00AC13C7" w:rsidRDefault="00AC13C7" w:rsidP="00AC13C7">
      <w:pPr>
        <w:autoSpaceDE w:val="0"/>
        <w:autoSpaceDN w:val="0"/>
        <w:adjustRightInd w:val="0"/>
        <w:jc w:val="center"/>
        <w:rPr>
          <w:b/>
          <w:bCs/>
          <w:color w:val="000000"/>
        </w:rPr>
      </w:pPr>
    </w:p>
    <w:p w:rsidR="00AC13C7" w:rsidRDefault="00AC13C7" w:rsidP="00AC13C7">
      <w:pPr>
        <w:autoSpaceDE w:val="0"/>
        <w:autoSpaceDN w:val="0"/>
        <w:adjustRightInd w:val="0"/>
        <w:jc w:val="center"/>
        <w:rPr>
          <w:b/>
          <w:bCs/>
          <w:color w:val="000000"/>
        </w:rPr>
      </w:pPr>
    </w:p>
    <w:p w:rsidR="00AC13C7" w:rsidRDefault="00AC13C7" w:rsidP="00AC13C7">
      <w:pPr>
        <w:autoSpaceDE w:val="0"/>
        <w:autoSpaceDN w:val="0"/>
        <w:adjustRightInd w:val="0"/>
        <w:jc w:val="center"/>
        <w:rPr>
          <w:b/>
          <w:bCs/>
          <w:color w:val="000000"/>
        </w:rPr>
      </w:pPr>
    </w:p>
    <w:p w:rsidR="00AC13C7" w:rsidRDefault="00AC13C7" w:rsidP="00AC13C7"/>
    <w:p w:rsidR="00AC13C7" w:rsidRDefault="00AC13C7" w:rsidP="00AC13C7"/>
    <w:sectPr w:rsidR="00AC13C7" w:rsidSect="00AC13C7">
      <w:headerReference w:type="default" r:id="rId7"/>
      <w:pgSz w:w="11906" w:h="16838"/>
      <w:pgMar w:top="815" w:right="926" w:bottom="899" w:left="1260" w:header="34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A9E" w:rsidRDefault="00724A9E" w:rsidP="00AC13C7">
      <w:r>
        <w:separator/>
      </w:r>
    </w:p>
  </w:endnote>
  <w:endnote w:type="continuationSeparator" w:id="0">
    <w:p w:rsidR="00724A9E" w:rsidRDefault="00724A9E" w:rsidP="00AC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A9E" w:rsidRDefault="00724A9E" w:rsidP="00AC13C7">
      <w:r>
        <w:separator/>
      </w:r>
    </w:p>
  </w:footnote>
  <w:footnote w:type="continuationSeparator" w:id="0">
    <w:p w:rsidR="00724A9E" w:rsidRDefault="00724A9E" w:rsidP="00AC1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3C7" w:rsidRDefault="00406DD7" w:rsidP="00AE03A6">
    <w:pPr>
      <w:tabs>
        <w:tab w:val="left" w:leader="underscore" w:pos="9072"/>
      </w:tabs>
      <w:ind w:right="26"/>
      <w:jc w:val="center"/>
      <w:rPr>
        <w:color w:val="808080" w:themeColor="background1" w:themeShade="80"/>
        <w:sz w:val="20"/>
        <w:szCs w:val="20"/>
      </w:rPr>
    </w:pPr>
    <w:r w:rsidRPr="00AC13C7">
      <w:rPr>
        <w:color w:val="808080" w:themeColor="background1" w:themeShade="80"/>
        <w:sz w:val="20"/>
        <w:szCs w:val="20"/>
      </w:rPr>
      <w:t>ELFLA Lauku attīstības programmas projekt</w:t>
    </w:r>
    <w:r w:rsidR="00AC13C7">
      <w:rPr>
        <w:color w:val="808080" w:themeColor="background1" w:themeShade="80"/>
        <w:sz w:val="20"/>
        <w:szCs w:val="20"/>
      </w:rPr>
      <w:t>i:</w:t>
    </w:r>
  </w:p>
  <w:p w:rsidR="00AC13C7" w:rsidRDefault="00406DD7" w:rsidP="00AE03A6">
    <w:pPr>
      <w:tabs>
        <w:tab w:val="left" w:leader="underscore" w:pos="9072"/>
      </w:tabs>
      <w:ind w:right="26"/>
      <w:jc w:val="center"/>
      <w:rPr>
        <w:b/>
        <w:bCs/>
        <w:color w:val="808080" w:themeColor="background1" w:themeShade="80"/>
        <w:sz w:val="20"/>
        <w:szCs w:val="20"/>
      </w:rPr>
    </w:pPr>
    <w:r w:rsidRPr="00AC13C7">
      <w:rPr>
        <w:color w:val="808080" w:themeColor="background1" w:themeShade="80"/>
        <w:sz w:val="20"/>
        <w:szCs w:val="20"/>
      </w:rPr>
      <w:t xml:space="preserve"> </w:t>
    </w:r>
    <w:r w:rsidRPr="00AC13C7">
      <w:rPr>
        <w:b/>
        <w:bCs/>
        <w:color w:val="808080" w:themeColor="background1" w:themeShade="80"/>
        <w:sz w:val="20"/>
        <w:szCs w:val="20"/>
      </w:rPr>
      <w:t>Nr.</w:t>
    </w:r>
    <w:r w:rsidR="00AC13C7">
      <w:rPr>
        <w:b/>
        <w:bCs/>
        <w:color w:val="808080" w:themeColor="background1" w:themeShade="80"/>
        <w:sz w:val="20"/>
        <w:szCs w:val="20"/>
      </w:rPr>
      <w:t>14-09-LL03-L413201-000002</w:t>
    </w:r>
    <w:r w:rsidRPr="00AC13C7">
      <w:rPr>
        <w:b/>
        <w:bCs/>
        <w:color w:val="808080" w:themeColor="background1" w:themeShade="80"/>
        <w:sz w:val="20"/>
        <w:szCs w:val="20"/>
      </w:rPr>
      <w:t xml:space="preserve"> "</w:t>
    </w:r>
    <w:r w:rsidR="00AC13C7">
      <w:rPr>
        <w:b/>
        <w:bCs/>
        <w:color w:val="808080" w:themeColor="background1" w:themeShade="80"/>
        <w:sz w:val="20"/>
        <w:szCs w:val="20"/>
      </w:rPr>
      <w:t>Skaņas aparatūras iegāde Turnas</w:t>
    </w:r>
    <w:proofErr w:type="gramStart"/>
    <w:r w:rsidR="00AC13C7">
      <w:rPr>
        <w:b/>
        <w:bCs/>
        <w:color w:val="808080" w:themeColor="background1" w:themeShade="80"/>
        <w:sz w:val="20"/>
        <w:szCs w:val="20"/>
      </w:rPr>
      <w:t xml:space="preserve">  </w:t>
    </w:r>
    <w:proofErr w:type="gramEnd"/>
    <w:r w:rsidR="00AC13C7">
      <w:rPr>
        <w:b/>
        <w:bCs/>
        <w:color w:val="808080" w:themeColor="background1" w:themeShade="80"/>
        <w:sz w:val="20"/>
        <w:szCs w:val="20"/>
      </w:rPr>
      <w:t>tautas namam”</w:t>
    </w:r>
  </w:p>
  <w:p w:rsidR="00AC13C7" w:rsidRDefault="00AC13C7" w:rsidP="00AE03A6">
    <w:pPr>
      <w:tabs>
        <w:tab w:val="left" w:leader="underscore" w:pos="9072"/>
      </w:tabs>
      <w:ind w:right="26"/>
      <w:jc w:val="center"/>
      <w:rPr>
        <w:b/>
        <w:bCs/>
        <w:color w:val="808080" w:themeColor="background1" w:themeShade="80"/>
        <w:sz w:val="20"/>
        <w:szCs w:val="20"/>
      </w:rPr>
    </w:pPr>
    <w:r w:rsidRPr="00AC13C7">
      <w:rPr>
        <w:b/>
        <w:bCs/>
        <w:color w:val="808080" w:themeColor="background1" w:themeShade="80"/>
        <w:sz w:val="20"/>
        <w:szCs w:val="20"/>
      </w:rPr>
      <w:t>Nr.</w:t>
    </w:r>
    <w:r>
      <w:rPr>
        <w:b/>
        <w:bCs/>
        <w:color w:val="808080" w:themeColor="background1" w:themeShade="80"/>
        <w:sz w:val="20"/>
        <w:szCs w:val="20"/>
      </w:rPr>
      <w:t>14-09-LL03-L413201-000007</w:t>
    </w:r>
    <w:r w:rsidRPr="00AC13C7">
      <w:rPr>
        <w:b/>
        <w:bCs/>
        <w:color w:val="808080" w:themeColor="background1" w:themeShade="80"/>
        <w:sz w:val="20"/>
        <w:szCs w:val="20"/>
      </w:rPr>
      <w:t xml:space="preserve"> "</w:t>
    </w:r>
    <w:r>
      <w:rPr>
        <w:b/>
        <w:bCs/>
        <w:color w:val="808080" w:themeColor="background1" w:themeShade="80"/>
        <w:sz w:val="20"/>
        <w:szCs w:val="20"/>
      </w:rPr>
      <w:t>Skaņas aparatūras iegāde Valkas pagasta Saieta namam „Lugažu muiža”</w:t>
    </w:r>
  </w:p>
  <w:p w:rsidR="00AC13C7" w:rsidRDefault="00AC13C7" w:rsidP="00AE03A6">
    <w:pPr>
      <w:tabs>
        <w:tab w:val="left" w:leader="underscore" w:pos="9072"/>
      </w:tabs>
      <w:ind w:right="26"/>
      <w:jc w:val="center"/>
      <w:rPr>
        <w:b/>
        <w:bCs/>
        <w:color w:val="808080" w:themeColor="background1" w:themeShade="80"/>
        <w:sz w:val="20"/>
        <w:szCs w:val="20"/>
      </w:rPr>
    </w:pPr>
  </w:p>
  <w:p w:rsidR="00AE03A6" w:rsidRPr="00AC13C7" w:rsidRDefault="00AC13C7" w:rsidP="00AE03A6">
    <w:pPr>
      <w:tabs>
        <w:tab w:val="left" w:leader="underscore" w:pos="9072"/>
      </w:tabs>
      <w:ind w:right="26"/>
      <w:jc w:val="center"/>
      <w:rPr>
        <w:rStyle w:val="Strong"/>
        <w:rFonts w:eastAsia="Arial Unicode MS"/>
        <w:color w:val="808080" w:themeColor="background1" w:themeShade="80"/>
        <w:sz w:val="20"/>
        <w:szCs w:val="20"/>
      </w:rPr>
    </w:pPr>
    <w:proofErr w:type="spellStart"/>
    <w:r>
      <w:rPr>
        <w:b/>
        <w:bCs/>
        <w:color w:val="808080" w:themeColor="background1" w:themeShade="80"/>
        <w:sz w:val="20"/>
        <w:szCs w:val="20"/>
      </w:rPr>
      <w:t>utas</w:t>
    </w:r>
    <w:proofErr w:type="spellEnd"/>
    <w:r>
      <w:rPr>
        <w:b/>
        <w:bCs/>
        <w:color w:val="808080" w:themeColor="background1" w:themeShade="80"/>
        <w:sz w:val="20"/>
        <w:szCs w:val="20"/>
      </w:rPr>
      <w:t xml:space="preserve"> namam</w:t>
    </w:r>
    <w:r w:rsidR="00406DD7" w:rsidRPr="00AC13C7">
      <w:rPr>
        <w:b/>
        <w:bCs/>
        <w:color w:val="808080" w:themeColor="background1" w:themeShade="80"/>
        <w:sz w:val="20"/>
        <w:szCs w:val="20"/>
      </w:rPr>
      <w:t>"</w:t>
    </w:r>
    <w:r w:rsidR="00406DD7" w:rsidRPr="00AC13C7">
      <w:rPr>
        <w:noProof/>
        <w:color w:val="808080" w:themeColor="background1" w:themeShade="80"/>
        <w:sz w:val="20"/>
        <w:szCs w:val="20"/>
      </w:rPr>
      <w:drawing>
        <wp:inline distT="0" distB="0" distL="0" distR="0" wp14:anchorId="73D92A1B" wp14:editId="6D3146D1">
          <wp:extent cx="5276850" cy="9286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286875"/>
                  </a:xfrm>
                  <a:prstGeom prst="rect">
                    <a:avLst/>
                  </a:prstGeom>
                  <a:noFill/>
                  <a:ln>
                    <a:noFill/>
                  </a:ln>
                </pic:spPr>
              </pic:pic>
            </a:graphicData>
          </a:graphic>
        </wp:inline>
      </w:drawing>
    </w:r>
    <w:proofErr w:type="spellStart"/>
    <w:r w:rsidR="00406DD7" w:rsidRPr="00AC13C7">
      <w:rPr>
        <w:color w:val="808080" w:themeColor="background1" w:themeShade="80"/>
        <w:sz w:val="20"/>
        <w:szCs w:val="20"/>
      </w:rPr>
      <w:t>gaunijas</w:t>
    </w:r>
    <w:proofErr w:type="spellEnd"/>
    <w:r w:rsidR="00406DD7" w:rsidRPr="00AC13C7">
      <w:rPr>
        <w:color w:val="808080" w:themeColor="background1" w:themeShade="80"/>
        <w:sz w:val="20"/>
        <w:szCs w:val="20"/>
      </w:rPr>
      <w:t xml:space="preserve"> - Latvijas - Krievijas pārrobežu sadarbības programmas līdzfinansētais </w:t>
    </w:r>
    <w:bookmarkStart w:id="1" w:name="OLE_LINK1"/>
    <w:bookmarkStart w:id="2" w:name="OLE_LINK2"/>
    <w:r w:rsidR="00406DD7" w:rsidRPr="00AC13C7">
      <w:rPr>
        <w:rStyle w:val="Strong"/>
        <w:rFonts w:eastAsia="Arial Unicode MS"/>
        <w:color w:val="808080" w:themeColor="background1" w:themeShade="80"/>
        <w:sz w:val="20"/>
        <w:szCs w:val="20"/>
      </w:rPr>
      <w:t>projekts</w:t>
    </w:r>
  </w:p>
  <w:p w:rsidR="00AE03A6" w:rsidRDefault="00406DD7" w:rsidP="00AE03A6">
    <w:pPr>
      <w:tabs>
        <w:tab w:val="left" w:leader="underscore" w:pos="9072"/>
      </w:tabs>
      <w:ind w:right="26"/>
      <w:jc w:val="center"/>
    </w:pPr>
    <w:r w:rsidRPr="00AE03A6">
      <w:rPr>
        <w:rStyle w:val="Strong"/>
        <w:rFonts w:eastAsia="Arial Unicode MS"/>
        <w:color w:val="999999"/>
        <w:sz w:val="20"/>
        <w:szCs w:val="20"/>
      </w:rPr>
      <w:t xml:space="preserve"> "</w:t>
    </w:r>
    <w:proofErr w:type="spellStart"/>
    <w:r w:rsidRPr="00AE03A6">
      <w:rPr>
        <w:rStyle w:val="Strong"/>
        <w:rFonts w:eastAsia="Arial Unicode MS"/>
        <w:color w:val="999999"/>
        <w:sz w:val="20"/>
        <w:szCs w:val="20"/>
      </w:rPr>
      <w:t>Border</w:t>
    </w:r>
    <w:proofErr w:type="spellEnd"/>
    <w:r w:rsidRPr="00AE03A6">
      <w:rPr>
        <w:rStyle w:val="Strong"/>
        <w:rFonts w:eastAsia="Arial Unicode MS"/>
        <w:color w:val="999999"/>
        <w:sz w:val="20"/>
        <w:szCs w:val="20"/>
      </w:rPr>
      <w:t xml:space="preserve"> </w:t>
    </w:r>
    <w:proofErr w:type="spellStart"/>
    <w:r w:rsidRPr="00AE03A6">
      <w:rPr>
        <w:rStyle w:val="Strong"/>
        <w:rFonts w:eastAsia="Arial Unicode MS"/>
        <w:color w:val="999999"/>
        <w:sz w:val="20"/>
        <w:szCs w:val="20"/>
      </w:rPr>
      <w:t>light</w:t>
    </w:r>
    <w:proofErr w:type="spellEnd"/>
    <w:r w:rsidRPr="00AE03A6">
      <w:rPr>
        <w:rStyle w:val="Strong"/>
        <w:rFonts w:eastAsia="Arial Unicode MS"/>
        <w:color w:val="999999"/>
        <w:sz w:val="20"/>
        <w:szCs w:val="20"/>
      </w:rPr>
      <w:t>" Nr. ELRI – 135</w:t>
    </w:r>
    <w:bookmarkEnd w:id="1"/>
    <w:bookmarkEnd w:id="2"/>
    <w:r w:rsidRPr="00AE03A6">
      <w:rPr>
        <w:rStyle w:val="Strong"/>
        <w:rFonts w:eastAsia="Arial Unicode MS"/>
        <w:color w:val="999999"/>
        <w:sz w:val="20"/>
        <w:szCs w:val="20"/>
      </w:rPr>
      <w:t xml:space="preserve">, Granta </w:t>
    </w:r>
    <w:smartTag w:uri="schemas-tilde-lv/tildestengine" w:element="veidnes">
      <w:smartTagPr>
        <w:attr w:name="text" w:val="līgums"/>
        <w:attr w:name="baseform" w:val="līgums"/>
        <w:attr w:name="id" w:val="-1"/>
      </w:smartTagPr>
      <w:r w:rsidRPr="00AE03A6">
        <w:rPr>
          <w:rStyle w:val="Strong"/>
          <w:rFonts w:eastAsia="Arial Unicode MS"/>
          <w:color w:val="999999"/>
          <w:sz w:val="20"/>
          <w:szCs w:val="20"/>
        </w:rPr>
        <w:t>līgum</w:t>
      </w:r>
      <w:r>
        <w:rPr>
          <w:rStyle w:val="Strong"/>
          <w:rFonts w:eastAsia="Arial Unicode MS"/>
          <w:color w:val="999999"/>
          <w:sz w:val="20"/>
          <w:szCs w:val="20"/>
        </w:rPr>
        <w:t>s</w:t>
      </w:r>
    </w:smartTag>
    <w:r w:rsidRPr="00AE03A6">
      <w:rPr>
        <w:rStyle w:val="Strong"/>
        <w:rFonts w:eastAsia="Arial Unicode MS"/>
        <w:color w:val="999999"/>
        <w:sz w:val="20"/>
        <w:szCs w:val="20"/>
      </w:rPr>
      <w:t xml:space="preserve"> Nr. ESTLATRUS/3.2./ELRI-135/2011/03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27F90"/>
    <w:multiLevelType w:val="multilevel"/>
    <w:tmpl w:val="87067936"/>
    <w:lvl w:ilvl="0">
      <w:start w:val="1"/>
      <w:numFmt w:val="decimal"/>
      <w:suff w:val="space"/>
      <w:lvlText w:val="%1."/>
      <w:lvlJc w:val="left"/>
      <w:pPr>
        <w:ind w:left="284" w:hanging="284"/>
      </w:pPr>
      <w:rPr>
        <w:rFonts w:ascii="Arial" w:hAnsi="Arial" w:cs="Times New Roman" w:hint="default"/>
        <w:b/>
        <w:i w:val="0"/>
        <w:color w:val="auto"/>
        <w:sz w:val="24"/>
      </w:rPr>
    </w:lvl>
    <w:lvl w:ilvl="1">
      <w:start w:val="1"/>
      <w:numFmt w:val="decimal"/>
      <w:suff w:val="space"/>
      <w:lvlText w:val="%1.%2."/>
      <w:lvlJc w:val="left"/>
      <w:pPr>
        <w:ind w:left="284" w:hanging="284"/>
      </w:pPr>
      <w:rPr>
        <w:rFonts w:ascii="Arial" w:hAnsi="Arial" w:cs="Times New Roman" w:hint="default"/>
        <w:b/>
        <w:i w:val="0"/>
        <w:sz w:val="24"/>
      </w:rPr>
    </w:lvl>
    <w:lvl w:ilvl="2">
      <w:start w:val="1"/>
      <w:numFmt w:val="decimal"/>
      <w:suff w:val="space"/>
      <w:lvlText w:val="%1.%2.%3."/>
      <w:lvlJc w:val="left"/>
      <w:pPr>
        <w:ind w:left="284" w:hanging="284"/>
      </w:pPr>
      <w:rPr>
        <w:rFonts w:ascii="Arial" w:hAnsi="Arial" w:cs="Times New Roman" w:hint="default"/>
        <w:b/>
        <w:i/>
        <w:sz w:val="24"/>
      </w:rPr>
    </w:lvl>
    <w:lvl w:ilvl="3">
      <w:start w:val="1"/>
      <w:numFmt w:val="decimal"/>
      <w:suff w:val="space"/>
      <w:lvlText w:val="%1.%2.%3.%4."/>
      <w:lvlJc w:val="left"/>
      <w:pPr>
        <w:ind w:left="1134" w:hanging="283"/>
      </w:pPr>
      <w:rPr>
        <w:rFonts w:ascii="Arial" w:hAnsi="Arial" w:cs="Times New Roman" w:hint="default"/>
        <w:b w:val="0"/>
        <w:i w:val="0"/>
        <w:sz w:val="24"/>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1824623B"/>
    <w:multiLevelType w:val="multilevel"/>
    <w:tmpl w:val="7624A84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A55361A"/>
    <w:multiLevelType w:val="multilevel"/>
    <w:tmpl w:val="7BA01D82"/>
    <w:lvl w:ilvl="0">
      <w:start w:val="5"/>
      <w:numFmt w:val="decimal"/>
      <w:lvlText w:val="%1."/>
      <w:lvlJc w:val="left"/>
      <w:pPr>
        <w:tabs>
          <w:tab w:val="num" w:pos="360"/>
        </w:tabs>
        <w:ind w:left="360" w:hanging="360"/>
      </w:pPr>
      <w:rPr>
        <w:rFonts w:hint="default"/>
        <w:b/>
      </w:rPr>
    </w:lvl>
    <w:lvl w:ilvl="1">
      <w:start w:val="4"/>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F990978"/>
    <w:multiLevelType w:val="multilevel"/>
    <w:tmpl w:val="F76C780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5C01CB6"/>
    <w:multiLevelType w:val="hybridMultilevel"/>
    <w:tmpl w:val="E9EE0664"/>
    <w:lvl w:ilvl="0" w:tplc="62FCBB66">
      <w:start w:val="1"/>
      <w:numFmt w:val="decimal"/>
      <w:pStyle w:val="Heading1"/>
      <w:lvlText w:val="%1."/>
      <w:lvlJc w:val="left"/>
      <w:pPr>
        <w:tabs>
          <w:tab w:val="num" w:pos="720"/>
        </w:tabs>
        <w:ind w:left="720" w:hanging="360"/>
      </w:pPr>
    </w:lvl>
    <w:lvl w:ilvl="1" w:tplc="ACEA3A26">
      <w:numFmt w:val="none"/>
      <w:lvlText w:val=""/>
      <w:lvlJc w:val="left"/>
      <w:pPr>
        <w:tabs>
          <w:tab w:val="num" w:pos="360"/>
        </w:tabs>
      </w:pPr>
    </w:lvl>
    <w:lvl w:ilvl="2" w:tplc="3E26C14C">
      <w:numFmt w:val="none"/>
      <w:lvlText w:val=""/>
      <w:lvlJc w:val="left"/>
      <w:pPr>
        <w:tabs>
          <w:tab w:val="num" w:pos="360"/>
        </w:tabs>
      </w:pPr>
    </w:lvl>
    <w:lvl w:ilvl="3" w:tplc="F38615CA">
      <w:numFmt w:val="none"/>
      <w:lvlText w:val=""/>
      <w:lvlJc w:val="left"/>
      <w:pPr>
        <w:tabs>
          <w:tab w:val="num" w:pos="360"/>
        </w:tabs>
      </w:pPr>
    </w:lvl>
    <w:lvl w:ilvl="4" w:tplc="5F48A720">
      <w:numFmt w:val="none"/>
      <w:lvlText w:val=""/>
      <w:lvlJc w:val="left"/>
      <w:pPr>
        <w:tabs>
          <w:tab w:val="num" w:pos="360"/>
        </w:tabs>
      </w:pPr>
    </w:lvl>
    <w:lvl w:ilvl="5" w:tplc="2354ABEA">
      <w:numFmt w:val="none"/>
      <w:lvlText w:val=""/>
      <w:lvlJc w:val="left"/>
      <w:pPr>
        <w:tabs>
          <w:tab w:val="num" w:pos="360"/>
        </w:tabs>
      </w:pPr>
    </w:lvl>
    <w:lvl w:ilvl="6" w:tplc="BC220376">
      <w:numFmt w:val="none"/>
      <w:lvlText w:val=""/>
      <w:lvlJc w:val="left"/>
      <w:pPr>
        <w:tabs>
          <w:tab w:val="num" w:pos="360"/>
        </w:tabs>
      </w:pPr>
    </w:lvl>
    <w:lvl w:ilvl="7" w:tplc="3A94D3F0">
      <w:numFmt w:val="none"/>
      <w:lvlText w:val=""/>
      <w:lvlJc w:val="left"/>
      <w:pPr>
        <w:tabs>
          <w:tab w:val="num" w:pos="360"/>
        </w:tabs>
      </w:pPr>
    </w:lvl>
    <w:lvl w:ilvl="8" w:tplc="5094C61C">
      <w:numFmt w:val="none"/>
      <w:lvlText w:val=""/>
      <w:lvlJc w:val="left"/>
      <w:pPr>
        <w:tabs>
          <w:tab w:val="num" w:pos="360"/>
        </w:tabs>
      </w:pPr>
    </w:lvl>
  </w:abstractNum>
  <w:abstractNum w:abstractNumId="5">
    <w:nsid w:val="6C374C26"/>
    <w:multiLevelType w:val="multilevel"/>
    <w:tmpl w:val="2C286C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78053308"/>
    <w:multiLevelType w:val="multilevel"/>
    <w:tmpl w:val="DDC8FF0A"/>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7B0C50A9"/>
    <w:multiLevelType w:val="multilevel"/>
    <w:tmpl w:val="52F8647C"/>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3"/>
  </w:num>
  <w:num w:numId="3">
    <w:abstractNumId w:val="7"/>
  </w:num>
  <w:num w:numId="4">
    <w:abstractNumId w:val="6"/>
  </w:num>
  <w:num w:numId="5">
    <w:abstractNumId w:val="5"/>
  </w:num>
  <w:num w:numId="6">
    <w:abstractNumId w:val="1"/>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C7"/>
    <w:rsid w:val="00406DD7"/>
    <w:rsid w:val="00724A9E"/>
    <w:rsid w:val="007945BC"/>
    <w:rsid w:val="008226C2"/>
    <w:rsid w:val="00950D6E"/>
    <w:rsid w:val="00AC13C7"/>
    <w:rsid w:val="00C63A7B"/>
    <w:rsid w:val="00D050C5"/>
    <w:rsid w:val="00D36354"/>
    <w:rsid w:val="00DE0074"/>
    <w:rsid w:val="00E00E73"/>
    <w:rsid w:val="00F153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8467AA30-13E9-4995-8CFF-11B232BA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3C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D050C5"/>
    <w:pPr>
      <w:keepNext/>
      <w:numPr>
        <w:numId w:val="1"/>
      </w:numPr>
      <w:spacing w:before="240" w:after="60"/>
      <w:jc w:val="both"/>
      <w:outlineLvl w:val="0"/>
    </w:pPr>
    <w:rPr>
      <w:rFonts w:ascii="Arial" w:eastAsia="Arial Unicode MS" w:hAnsi="Arial"/>
      <w:b/>
      <w:kern w:val="28"/>
      <w:sz w:val="28"/>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C13C7"/>
    <w:rPr>
      <w:b/>
      <w:bCs/>
    </w:rPr>
  </w:style>
  <w:style w:type="character" w:customStyle="1" w:styleId="colora">
    <w:name w:val="colora"/>
    <w:basedOn w:val="DefaultParagraphFont"/>
    <w:rsid w:val="00AC13C7"/>
  </w:style>
  <w:style w:type="character" w:styleId="Hyperlink">
    <w:name w:val="Hyperlink"/>
    <w:basedOn w:val="DefaultParagraphFont"/>
    <w:uiPriority w:val="99"/>
    <w:semiHidden/>
    <w:unhideWhenUsed/>
    <w:rsid w:val="00AC13C7"/>
    <w:rPr>
      <w:color w:val="0000FF"/>
      <w:u w:val="single"/>
    </w:rPr>
  </w:style>
  <w:style w:type="paragraph" w:styleId="BalloonText">
    <w:name w:val="Balloon Text"/>
    <w:basedOn w:val="Normal"/>
    <w:link w:val="BalloonTextChar"/>
    <w:uiPriority w:val="99"/>
    <w:semiHidden/>
    <w:unhideWhenUsed/>
    <w:rsid w:val="00AC13C7"/>
    <w:rPr>
      <w:rFonts w:ascii="Tahoma" w:hAnsi="Tahoma" w:cs="Tahoma"/>
      <w:sz w:val="16"/>
      <w:szCs w:val="16"/>
    </w:rPr>
  </w:style>
  <w:style w:type="character" w:customStyle="1" w:styleId="BalloonTextChar">
    <w:name w:val="Balloon Text Char"/>
    <w:basedOn w:val="DefaultParagraphFont"/>
    <w:link w:val="BalloonText"/>
    <w:uiPriority w:val="99"/>
    <w:semiHidden/>
    <w:rsid w:val="00AC13C7"/>
    <w:rPr>
      <w:rFonts w:ascii="Tahoma" w:eastAsia="Times New Roman" w:hAnsi="Tahoma" w:cs="Tahoma"/>
      <w:sz w:val="16"/>
      <w:szCs w:val="16"/>
      <w:lang w:eastAsia="lv-LV"/>
    </w:rPr>
  </w:style>
  <w:style w:type="paragraph" w:styleId="Header">
    <w:name w:val="header"/>
    <w:basedOn w:val="Normal"/>
    <w:link w:val="HeaderChar"/>
    <w:uiPriority w:val="99"/>
    <w:unhideWhenUsed/>
    <w:rsid w:val="00AC13C7"/>
    <w:pPr>
      <w:tabs>
        <w:tab w:val="center" w:pos="4153"/>
        <w:tab w:val="right" w:pos="8306"/>
      </w:tabs>
    </w:pPr>
  </w:style>
  <w:style w:type="character" w:customStyle="1" w:styleId="HeaderChar">
    <w:name w:val="Header Char"/>
    <w:basedOn w:val="DefaultParagraphFont"/>
    <w:link w:val="Header"/>
    <w:uiPriority w:val="99"/>
    <w:rsid w:val="00AC13C7"/>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AC13C7"/>
    <w:pPr>
      <w:tabs>
        <w:tab w:val="center" w:pos="4153"/>
        <w:tab w:val="right" w:pos="8306"/>
      </w:tabs>
    </w:pPr>
  </w:style>
  <w:style w:type="character" w:customStyle="1" w:styleId="FooterChar">
    <w:name w:val="Footer Char"/>
    <w:basedOn w:val="DefaultParagraphFont"/>
    <w:link w:val="Footer"/>
    <w:uiPriority w:val="99"/>
    <w:rsid w:val="00AC13C7"/>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rsid w:val="00D050C5"/>
    <w:rPr>
      <w:rFonts w:ascii="Arial" w:eastAsia="Arial Unicode MS" w:hAnsi="Arial" w:cs="Times New Roman"/>
      <w:b/>
      <w:kern w:val="28"/>
      <w:sz w:val="28"/>
      <w:szCs w:val="20"/>
      <w:lang w:eastAsia="x-none"/>
    </w:rPr>
  </w:style>
  <w:style w:type="paragraph" w:styleId="ListParagraph">
    <w:name w:val="List Paragraph"/>
    <w:basedOn w:val="Normal"/>
    <w:uiPriority w:val="34"/>
    <w:qFormat/>
    <w:rsid w:val="00822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7539</Words>
  <Characters>4298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Toms_S</cp:lastModifiedBy>
  <cp:revision>2</cp:revision>
  <cp:lastPrinted>2014-10-16T09:57:00Z</cp:lastPrinted>
  <dcterms:created xsi:type="dcterms:W3CDTF">2014-10-30T07:58:00Z</dcterms:created>
  <dcterms:modified xsi:type="dcterms:W3CDTF">2014-10-30T07:58:00Z</dcterms:modified>
</cp:coreProperties>
</file>