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985" w:rsidRDefault="003B1985"/>
    <w:p w:rsidR="003B1985" w:rsidRPr="003B1985" w:rsidRDefault="003B1985" w:rsidP="003B1985">
      <w:pPr>
        <w:ind w:left="709"/>
        <w:jc w:val="center"/>
        <w:rPr>
          <w:b/>
        </w:rPr>
      </w:pPr>
      <w:proofErr w:type="spellStart"/>
      <w:r w:rsidRPr="003B1985">
        <w:rPr>
          <w:b/>
        </w:rPr>
        <w:t>Apgaismes</w:t>
      </w:r>
      <w:proofErr w:type="spellEnd"/>
      <w:r w:rsidRPr="003B1985">
        <w:rPr>
          <w:b/>
        </w:rPr>
        <w:t xml:space="preserve"> </w:t>
      </w:r>
      <w:proofErr w:type="spellStart"/>
      <w:r w:rsidRPr="003B1985">
        <w:rPr>
          <w:b/>
        </w:rPr>
        <w:t>Balstu</w:t>
      </w:r>
      <w:proofErr w:type="spellEnd"/>
      <w:r w:rsidRPr="003B1985">
        <w:rPr>
          <w:b/>
        </w:rPr>
        <w:t xml:space="preserve"> </w:t>
      </w:r>
      <w:proofErr w:type="spellStart"/>
      <w:r w:rsidRPr="003B1985">
        <w:rPr>
          <w:b/>
        </w:rPr>
        <w:t>specifikācija</w:t>
      </w:r>
      <w:proofErr w:type="spellEnd"/>
      <w:r w:rsidR="00A53026">
        <w:rPr>
          <w:b/>
        </w:rPr>
        <w:t xml:space="preserve"> 8m </w:t>
      </w:r>
      <w:proofErr w:type="spellStart"/>
      <w:r w:rsidR="00A53026">
        <w:rPr>
          <w:b/>
        </w:rPr>
        <w:t>balstam</w:t>
      </w:r>
      <w:proofErr w:type="spellEnd"/>
    </w:p>
    <w:tbl>
      <w:tblPr>
        <w:tblW w:w="6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1380"/>
      </w:tblGrid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kopējais garums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6600mm</w:t>
            </w:r>
          </w:p>
        </w:tc>
      </w:tr>
      <w:tr w:rsidR="00163BF0" w:rsidRPr="00163BF0" w:rsidTr="003B1985">
        <w:trPr>
          <w:trHeight w:val="52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Apgaismes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balsta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apkšdaļas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izmērs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mazāk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kā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143mm +/-2mm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pamata svars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026">
              <w:rPr>
                <w:rFonts w:ascii="Arial" w:eastAsia="Times New Roman" w:hAnsi="Arial" w:cs="Arial"/>
                <w:sz w:val="20"/>
                <w:szCs w:val="20"/>
                <w:lang w:val="lv-LV"/>
              </w:rPr>
              <w:t>360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kg</w:t>
            </w:r>
          </w:p>
        </w:tc>
      </w:tr>
      <w:tr w:rsidR="00163BF0" w:rsidRPr="00163BF0" w:rsidTr="003B1985">
        <w:trPr>
          <w:trHeight w:val="52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pamata stiprinājuma skrūvju skaits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A53026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konsoles augstums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2000mm</w:t>
            </w:r>
          </w:p>
        </w:tc>
      </w:tr>
      <w:tr w:rsidR="00163BF0" w:rsidRPr="00163BF0" w:rsidTr="003B1985">
        <w:trPr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konsoles garums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1000mm</w:t>
            </w:r>
          </w:p>
        </w:tc>
      </w:tr>
      <w:tr w:rsidR="00163BF0" w:rsidRPr="00163BF0" w:rsidTr="003B1985">
        <w:trPr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konsoles lenķis pret horizontu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10*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  <w:lang w:val="lv-LV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lv-LV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  <w:lang w:val="lv-LV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lv-LV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vides aizsardzības sistēma ISO14001: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163BF0" w:rsidRPr="00163BF0" w:rsidTr="003B1985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IEC EN 40-5:2002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163BF0" w:rsidRPr="00163BF0" w:rsidRDefault="00163BF0" w:rsidP="00163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</w:tbl>
    <w:p w:rsidR="00A53026" w:rsidRDefault="00A53026" w:rsidP="00A53026"/>
    <w:p w:rsidR="00A53026" w:rsidRPr="003B1985" w:rsidRDefault="00A53026" w:rsidP="00A53026">
      <w:pPr>
        <w:ind w:left="709"/>
        <w:jc w:val="center"/>
        <w:rPr>
          <w:b/>
        </w:rPr>
      </w:pPr>
      <w:proofErr w:type="spellStart"/>
      <w:r w:rsidRPr="003B1985">
        <w:rPr>
          <w:b/>
        </w:rPr>
        <w:t>Apgaismes</w:t>
      </w:r>
      <w:proofErr w:type="spellEnd"/>
      <w:r w:rsidRPr="003B1985">
        <w:rPr>
          <w:b/>
        </w:rPr>
        <w:t xml:space="preserve"> </w:t>
      </w:r>
      <w:proofErr w:type="spellStart"/>
      <w:r w:rsidRPr="003B1985">
        <w:rPr>
          <w:b/>
        </w:rPr>
        <w:t>Balstu</w:t>
      </w:r>
      <w:proofErr w:type="spellEnd"/>
      <w:r w:rsidRPr="003B1985">
        <w:rPr>
          <w:b/>
        </w:rPr>
        <w:t xml:space="preserve"> </w:t>
      </w:r>
      <w:proofErr w:type="spellStart"/>
      <w:r w:rsidRPr="003B1985">
        <w:rPr>
          <w:b/>
        </w:rPr>
        <w:t>specifikācija</w:t>
      </w:r>
      <w:proofErr w:type="spellEnd"/>
      <w:r>
        <w:rPr>
          <w:b/>
        </w:rPr>
        <w:t xml:space="preserve"> 4.5m </w:t>
      </w:r>
      <w:proofErr w:type="spellStart"/>
      <w:r>
        <w:rPr>
          <w:b/>
        </w:rPr>
        <w:t>balstam</w:t>
      </w:r>
      <w:proofErr w:type="spellEnd"/>
    </w:p>
    <w:tbl>
      <w:tblPr>
        <w:tblW w:w="6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1380"/>
      </w:tblGrid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kopējais garums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45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00mm</w:t>
            </w:r>
          </w:p>
        </w:tc>
      </w:tr>
      <w:tr w:rsidR="00A53026" w:rsidRPr="00163BF0" w:rsidTr="00020139">
        <w:trPr>
          <w:trHeight w:val="52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Apgaismes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balsta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apkšdaļas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izmērs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mazāk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kā</w:t>
            </w:r>
            <w:proofErr w:type="spellEnd"/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mm +/-2mm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pamata svars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3026">
              <w:rPr>
                <w:rFonts w:ascii="Arial" w:eastAsia="Times New Roman" w:hAnsi="Arial" w:cs="Arial"/>
                <w:sz w:val="20"/>
                <w:szCs w:val="20"/>
                <w:lang w:val="lv-LV"/>
              </w:rPr>
              <w:t>91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kg</w:t>
            </w:r>
          </w:p>
        </w:tc>
      </w:tr>
      <w:tr w:rsidR="00A53026" w:rsidRPr="00163BF0" w:rsidTr="00020139">
        <w:trPr>
          <w:trHeight w:val="52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Apgaismes balsta pamata stiprinājuma skrūvju skaits ne mazāk kā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3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 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  <w:lang w:val="lv-LV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lv-LV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  <w:lang w:val="lv-LV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lv-LV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vides aizsardzības sistēma ISO14001: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A53026" w:rsidRPr="00163BF0" w:rsidTr="00020139">
        <w:trPr>
          <w:cantSplit/>
          <w:trHeight w:val="315"/>
          <w:jc w:val="center"/>
        </w:trPr>
        <w:tc>
          <w:tcPr>
            <w:tcW w:w="530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ind w:firstLineChars="600" w:firstLine="1200"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163BF0">
              <w:rPr>
                <w:rFonts w:ascii="Symbol" w:eastAsia="Times New Roman" w:hAnsi="Symbol" w:cs="Calibri"/>
                <w:color w:val="000000"/>
                <w:sz w:val="20"/>
                <w:szCs w:val="20"/>
              </w:rPr>
              <w:t></w:t>
            </w:r>
            <w:r w:rsidRPr="00163BF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      </w:t>
            </w: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IEC EN 40-5:2002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53026" w:rsidRPr="00163BF0" w:rsidRDefault="00A53026" w:rsidP="00020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BF0">
              <w:rPr>
                <w:rFonts w:ascii="Arial" w:eastAsia="Times New Roman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</w:tbl>
    <w:p w:rsidR="00A53026" w:rsidRPr="00D27B11" w:rsidRDefault="00A53026" w:rsidP="00A53026">
      <w:pPr>
        <w:ind w:left="709"/>
        <w:jc w:val="center"/>
        <w:rPr>
          <w:b/>
          <w:lang w:val="lv-LV"/>
        </w:rPr>
      </w:pPr>
      <w:bookmarkStart w:id="0" w:name="_GoBack"/>
      <w:bookmarkEnd w:id="0"/>
    </w:p>
    <w:sectPr w:rsidR="00A53026" w:rsidRPr="00D27B11" w:rsidSect="009F5A44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BDC" w:rsidRDefault="00D22BDC" w:rsidP="00793EE5">
      <w:pPr>
        <w:spacing w:after="0" w:line="240" w:lineRule="auto"/>
      </w:pPr>
      <w:r>
        <w:separator/>
      </w:r>
    </w:p>
  </w:endnote>
  <w:endnote w:type="continuationSeparator" w:id="0">
    <w:p w:rsidR="00D22BDC" w:rsidRDefault="00D22BDC" w:rsidP="00793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BDC" w:rsidRDefault="00D22BDC" w:rsidP="00793EE5">
      <w:pPr>
        <w:spacing w:after="0" w:line="240" w:lineRule="auto"/>
      </w:pPr>
      <w:r>
        <w:separator/>
      </w:r>
    </w:p>
  </w:footnote>
  <w:footnote w:type="continuationSeparator" w:id="0">
    <w:p w:rsidR="00D22BDC" w:rsidRDefault="00D22BDC" w:rsidP="00793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1C"/>
    <w:rsid w:val="000101A6"/>
    <w:rsid w:val="00040F40"/>
    <w:rsid w:val="000666F8"/>
    <w:rsid w:val="000F5EAC"/>
    <w:rsid w:val="00122F27"/>
    <w:rsid w:val="00127484"/>
    <w:rsid w:val="00163BF0"/>
    <w:rsid w:val="00214576"/>
    <w:rsid w:val="0026432F"/>
    <w:rsid w:val="0027034C"/>
    <w:rsid w:val="00285461"/>
    <w:rsid w:val="00296EF8"/>
    <w:rsid w:val="002C2B1C"/>
    <w:rsid w:val="002C2B9B"/>
    <w:rsid w:val="002E3038"/>
    <w:rsid w:val="003665C1"/>
    <w:rsid w:val="003B1985"/>
    <w:rsid w:val="003F4824"/>
    <w:rsid w:val="00480F49"/>
    <w:rsid w:val="005A3656"/>
    <w:rsid w:val="006525C3"/>
    <w:rsid w:val="006838ED"/>
    <w:rsid w:val="006C2464"/>
    <w:rsid w:val="006E2FAE"/>
    <w:rsid w:val="00793EE5"/>
    <w:rsid w:val="007949E6"/>
    <w:rsid w:val="007C5F37"/>
    <w:rsid w:val="007F3AAB"/>
    <w:rsid w:val="008433DE"/>
    <w:rsid w:val="008625FE"/>
    <w:rsid w:val="008D1918"/>
    <w:rsid w:val="008D38BF"/>
    <w:rsid w:val="008E30FF"/>
    <w:rsid w:val="009259CE"/>
    <w:rsid w:val="00940E5B"/>
    <w:rsid w:val="009A6507"/>
    <w:rsid w:val="009F08B3"/>
    <w:rsid w:val="009F5A44"/>
    <w:rsid w:val="00A53026"/>
    <w:rsid w:val="00A7618D"/>
    <w:rsid w:val="00AF09F8"/>
    <w:rsid w:val="00AF669E"/>
    <w:rsid w:val="00B331B6"/>
    <w:rsid w:val="00B37188"/>
    <w:rsid w:val="00B941DB"/>
    <w:rsid w:val="00BA5C6E"/>
    <w:rsid w:val="00C56E37"/>
    <w:rsid w:val="00D22BDC"/>
    <w:rsid w:val="00D27B11"/>
    <w:rsid w:val="00DA4A72"/>
    <w:rsid w:val="00DD16C1"/>
    <w:rsid w:val="00EA5B67"/>
    <w:rsid w:val="00F51726"/>
    <w:rsid w:val="00F9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B1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793EE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3EE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3EE5"/>
    <w:rPr>
      <w:vertAlign w:val="superscript"/>
    </w:rPr>
  </w:style>
  <w:style w:type="paragraph" w:styleId="BodyText">
    <w:name w:val="Body Text"/>
    <w:basedOn w:val="Normal"/>
    <w:link w:val="BodyTextChar"/>
    <w:rsid w:val="00B941D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lv-LV" w:eastAsia="ar-SA"/>
    </w:rPr>
  </w:style>
  <w:style w:type="character" w:customStyle="1" w:styleId="BodyTextChar">
    <w:name w:val="Body Text Char"/>
    <w:basedOn w:val="DefaultParagraphFont"/>
    <w:link w:val="BodyText"/>
    <w:rsid w:val="00B941DB"/>
    <w:rPr>
      <w:rFonts w:ascii="Times New Roman" w:eastAsia="Times New Roman" w:hAnsi="Times New Roman" w:cs="Times New Roman"/>
      <w:sz w:val="20"/>
      <w:szCs w:val="20"/>
      <w:lang w:val="lv-LV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B1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793EE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3EE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3EE5"/>
    <w:rPr>
      <w:vertAlign w:val="superscript"/>
    </w:rPr>
  </w:style>
  <w:style w:type="paragraph" w:styleId="BodyText">
    <w:name w:val="Body Text"/>
    <w:basedOn w:val="Normal"/>
    <w:link w:val="BodyTextChar"/>
    <w:rsid w:val="00B941D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lv-LV" w:eastAsia="ar-SA"/>
    </w:rPr>
  </w:style>
  <w:style w:type="character" w:customStyle="1" w:styleId="BodyTextChar">
    <w:name w:val="Body Text Char"/>
    <w:basedOn w:val="DefaultParagraphFont"/>
    <w:link w:val="BodyText"/>
    <w:rsid w:val="00B941DB"/>
    <w:rPr>
      <w:rFonts w:ascii="Times New Roman" w:eastAsia="Times New Roman" w:hAnsi="Times New Roman" w:cs="Times New Roman"/>
      <w:sz w:val="20"/>
      <w:szCs w:val="20"/>
      <w:lang w:val="lv-LV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46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3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0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Maslovs, Aleksejs</dc:creator>
  <cp:lastModifiedBy>Gauja</cp:lastModifiedBy>
  <cp:revision>2</cp:revision>
  <dcterms:created xsi:type="dcterms:W3CDTF">2015-03-03T12:42:00Z</dcterms:created>
  <dcterms:modified xsi:type="dcterms:W3CDTF">2015-03-03T12:42:00Z</dcterms:modified>
</cp:coreProperties>
</file>