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right"/>
        <w:rPr>
          <w:rFonts w:ascii="Times New Roman" w:hAnsi="Times New Roman"/>
        </w:rPr>
      </w:pPr>
      <w:r>
        <w:rPr>
          <w:rFonts w:ascii="Times New Roman" w:hAnsi="Times New Roman"/>
        </w:rPr>
        <w:t>3.pielikums</w:t>
      </w:r>
    </w:p>
    <w:p>
      <w:pPr>
        <w:pStyle w:val="NoSpacing"/>
        <w:jc w:val="right"/>
        <w:rPr/>
      </w:pPr>
      <w:r>
        <w:rPr>
          <w:rFonts w:ascii="Times New Roman" w:hAnsi="Times New Roman"/>
        </w:rPr>
        <w:t>202</w:t>
      </w:r>
      <w:r>
        <w:rPr>
          <w:rFonts w:ascii="Times New Roman" w:hAnsi="Times New Roman"/>
        </w:rPr>
        <w:t>5</w:t>
      </w:r>
      <w:r>
        <w:rPr>
          <w:rFonts w:ascii="Times New Roman" w:hAnsi="Times New Roman"/>
        </w:rPr>
        <w:t xml:space="preserve">. gada </w:t>
      </w:r>
      <w:r>
        <w:rPr>
          <w:rFonts w:ascii="Times New Roman" w:hAnsi="Times New Roman"/>
        </w:rPr>
        <w:t>13.jūnija</w:t>
      </w:r>
      <w:r>
        <w:rPr>
          <w:rFonts w:ascii="Times New Roman" w:hAnsi="Times New Roman"/>
        </w:rPr>
        <w:t xml:space="preserve"> nolikumam</w:t>
      </w:r>
    </w:p>
    <w:p>
      <w:pPr>
        <w:pStyle w:val="Normal"/>
        <w:spacing w:before="0" w:after="0"/>
        <w:ind w:left="567" w:right="-3" w:hanging="0"/>
        <w:jc w:val="right"/>
        <w:rPr>
          <w:rFonts w:ascii="Times New Roman" w:hAnsi="Times New Roman" w:cs="Times New Roman"/>
          <w:bCs/>
        </w:rPr>
      </w:pPr>
      <w:r>
        <w:rPr>
          <w:rFonts w:cs="Times New Roman" w:ascii="Times New Roman" w:hAnsi="Times New Roman"/>
        </w:rPr>
        <w:t>“</w:t>
      </w:r>
      <w:r>
        <w:rPr>
          <w:rFonts w:cs="Times New Roman" w:ascii="Times New Roman" w:hAnsi="Times New Roman"/>
        </w:rPr>
        <w:t xml:space="preserve">Atbalsts </w:t>
      </w:r>
      <w:r>
        <w:rPr>
          <w:rFonts w:cs="Times New Roman" w:ascii="Times New Roman" w:hAnsi="Times New Roman"/>
          <w:bCs/>
        </w:rPr>
        <w:t>Ukrainas un Latvijas bērnu un jauniešu nometnēm”</w:t>
      </w:r>
    </w:p>
    <w:p>
      <w:pPr>
        <w:pStyle w:val="NoSpacing"/>
        <w:jc w:val="right"/>
        <w:rPr>
          <w:rFonts w:ascii="Times New Roman" w:hAnsi="Times New Roman"/>
        </w:rPr>
      </w:pPr>
      <w:r>
        <w:rPr>
          <w:rFonts w:ascii="Times New Roman" w:hAnsi="Times New Roman"/>
        </w:rPr>
      </w:r>
    </w:p>
    <w:p>
      <w:pPr>
        <w:pStyle w:val="Normal"/>
        <w:spacing w:before="0" w:after="0"/>
        <w:jc w:val="center"/>
        <w:rPr>
          <w:rFonts w:ascii="Times New Roman" w:hAnsi="Times New Roman" w:cs="Times New Roman"/>
          <w:b/>
          <w:b/>
          <w:bCs/>
        </w:rPr>
      </w:pPr>
      <w:r>
        <w:rPr>
          <w:rFonts w:cs="Times New Roman" w:ascii="Times New Roman" w:hAnsi="Times New Roman"/>
          <w:b/>
          <w:bCs/>
        </w:rPr>
      </w:r>
    </w:p>
    <w:p>
      <w:pPr>
        <w:pStyle w:val="Normal"/>
        <w:spacing w:before="0" w:after="0"/>
        <w:jc w:val="center"/>
        <w:rPr>
          <w:rFonts w:ascii="Times New Roman" w:hAnsi="Times New Roman" w:cs="Times New Roman"/>
          <w:b/>
          <w:b/>
          <w:bCs/>
        </w:rPr>
      </w:pPr>
      <w:r>
        <w:rPr>
          <w:rFonts w:cs="Times New Roman" w:ascii="Times New Roman" w:hAnsi="Times New Roman"/>
          <w:b/>
          <w:bCs/>
        </w:rPr>
      </w:r>
    </w:p>
    <w:p>
      <w:pPr>
        <w:pStyle w:val="Normal"/>
        <w:tabs>
          <w:tab w:val="left" w:pos="567"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Projektu konkurss “Atbalsts Ukrainas un Latvijas bērnu un jauniešu nometnēm”</w:t>
      </w:r>
    </w:p>
    <w:p>
      <w:pPr>
        <w:pStyle w:val="Normal"/>
        <w:shd w:val="clear" w:color="auto" w:fill="FAF9F9" w:themeFill="background2" w:themeFillTint="33"/>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PROJEKTA VĒRTĒŠANAS KRITĒRIJI</w:t>
      </w:r>
    </w:p>
    <w:p>
      <w:pPr>
        <w:pStyle w:val="NoSpacing"/>
        <w:jc w:val="right"/>
        <w:rPr>
          <w:rFonts w:ascii="Times New Roman" w:hAnsi="Times New Roman"/>
          <w:sz w:val="24"/>
          <w:szCs w:val="24"/>
        </w:rPr>
      </w:pPr>
      <w:r>
        <w:rPr>
          <w:rFonts w:ascii="Times New Roman" w:hAnsi="Times New Roman"/>
          <w:sz w:val="24"/>
          <w:szCs w:val="24"/>
        </w:rPr>
      </w:r>
    </w:p>
    <w:p>
      <w:pPr>
        <w:pStyle w:val="NoSpacing"/>
        <w:rPr>
          <w:rFonts w:ascii="Times New Roman" w:hAnsi="Times New Roman"/>
          <w:b/>
          <w:b/>
          <w:bCs/>
          <w:sz w:val="24"/>
          <w:szCs w:val="24"/>
        </w:rPr>
      </w:pPr>
      <w:r>
        <w:rPr>
          <w:rFonts w:ascii="Times New Roman" w:hAnsi="Times New Roman"/>
          <w:b/>
          <w:bCs/>
          <w:sz w:val="24"/>
          <w:szCs w:val="24"/>
        </w:rPr>
      </w:r>
    </w:p>
    <w:tbl>
      <w:tblPr>
        <w:tblW w:w="946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738"/>
        <w:gridCol w:w="2294"/>
        <w:gridCol w:w="4816"/>
        <w:gridCol w:w="1619"/>
      </w:tblGrid>
      <w:tr>
        <w:trPr/>
        <w:tc>
          <w:tcPr>
            <w:tcW w:w="7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Nr.</w:t>
            </w:r>
          </w:p>
        </w:tc>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Kritērija nosaukums</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Kritērija apraksts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pPr>
            <w:r>
              <w:rPr>
                <w:rFonts w:ascii="Times New Roman" w:hAnsi="Times New Roman"/>
                <w:sz w:val="24"/>
                <w:szCs w:val="24"/>
              </w:rPr>
              <w:t xml:space="preserve">Punkti </w:t>
            </w:r>
            <w:r>
              <w:rPr>
                <w:rFonts w:ascii="Times New Roman" w:hAnsi="Times New Roman"/>
                <w:sz w:val="24"/>
                <w:szCs w:val="24"/>
              </w:rPr>
              <w:t>(0-5)</w:t>
            </w:r>
          </w:p>
        </w:tc>
      </w:tr>
      <w:tr>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1.</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Atbilstība konkursa mērķim</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 xml:space="preserve">Projekts pilnībā atbilst konkursa nolikumā noteiktajiem nometnes organizēšanas mērķiem un noteikumiem, ir mērķtiecīgi organizētu daudzpusīgu pasākumu kopums, sekmē bērnu un jauniešu vispusīgu attīstību, atbilst bērnu un jauniešu interesēm un vajadzībām, projekta mērķauditorijas vecuma īpatnībām. </w:t>
            </w:r>
          </w:p>
          <w:p>
            <w:pPr>
              <w:pStyle w:val="Normal"/>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Nometnes saturs </w:t>
            </w:r>
            <w:r>
              <w:rPr>
                <w:rFonts w:cs="Times New Roman" w:ascii="Times New Roman" w:hAnsi="Times New Roman"/>
                <w:sz w:val="24"/>
                <w:szCs w:val="24"/>
              </w:rPr>
              <w:t xml:space="preserve">tematiski un mērķtiecīgi </w:t>
            </w:r>
            <w:r>
              <w:rPr>
                <w:rFonts w:eastAsia="Calibri" w:cs="Times New Roman" w:ascii="Times New Roman" w:hAnsi="Times New Roman"/>
                <w:sz w:val="24"/>
                <w:szCs w:val="24"/>
              </w:rPr>
              <w:t xml:space="preserve">plānots, lai sniegtu atbalstu bērniem un jauniešiem šādos virzienos: </w:t>
            </w:r>
          </w:p>
          <w:p>
            <w:pPr>
              <w:pStyle w:val="ListParagraph"/>
              <w:widowControl/>
              <w:numPr>
                <w:ilvl w:val="1"/>
                <w:numId w:val="1"/>
              </w:numPr>
              <w:spacing w:before="0" w:after="160"/>
              <w:ind w:left="370" w:hanging="283"/>
              <w:contextualSpacing/>
              <w:jc w:val="left"/>
              <w:rPr>
                <w:sz w:val="24"/>
                <w:szCs w:val="24"/>
              </w:rPr>
            </w:pPr>
            <w:r>
              <w:rPr>
                <w:sz w:val="24"/>
                <w:szCs w:val="24"/>
              </w:rPr>
              <w:t>izglītojošas aktivitātes kultūrizglītībā, vides izglītībā, tehniskajā jaunradē;</w:t>
            </w:r>
          </w:p>
          <w:p>
            <w:pPr>
              <w:pStyle w:val="ListParagraph"/>
              <w:widowControl/>
              <w:numPr>
                <w:ilvl w:val="1"/>
                <w:numId w:val="1"/>
              </w:numPr>
              <w:spacing w:before="0" w:after="160"/>
              <w:ind w:left="370" w:hanging="283"/>
              <w:contextualSpacing/>
              <w:jc w:val="left"/>
              <w:rPr>
                <w:sz w:val="24"/>
                <w:szCs w:val="24"/>
              </w:rPr>
            </w:pPr>
            <w:r>
              <w:rPr>
                <w:sz w:val="24"/>
                <w:szCs w:val="24"/>
              </w:rPr>
              <w:t>latviešu valodas praktizēšana un prasmju pilnveide;</w:t>
            </w:r>
          </w:p>
          <w:p>
            <w:pPr>
              <w:pStyle w:val="ListParagraph"/>
              <w:widowControl/>
              <w:numPr>
                <w:ilvl w:val="1"/>
                <w:numId w:val="1"/>
              </w:numPr>
              <w:spacing w:before="0" w:after="160"/>
              <w:ind w:left="370" w:hanging="283"/>
              <w:contextualSpacing/>
              <w:jc w:val="left"/>
              <w:rPr>
                <w:sz w:val="24"/>
                <w:szCs w:val="24"/>
              </w:rPr>
            </w:pPr>
            <w:r>
              <w:rPr>
                <w:sz w:val="24"/>
                <w:szCs w:val="24"/>
              </w:rPr>
              <w:t>komunikācijas, sadarbības un sociāli emocionālo prasmju pilnveide;</w:t>
            </w:r>
          </w:p>
          <w:p>
            <w:pPr>
              <w:pStyle w:val="ListParagraph"/>
              <w:widowControl/>
              <w:numPr>
                <w:ilvl w:val="1"/>
                <w:numId w:val="1"/>
              </w:numPr>
              <w:spacing w:before="0" w:after="160"/>
              <w:ind w:left="370" w:hanging="283"/>
              <w:contextualSpacing/>
              <w:jc w:val="left"/>
              <w:rPr>
                <w:sz w:val="24"/>
                <w:szCs w:val="24"/>
              </w:rPr>
            </w:pPr>
            <w:r>
              <w:rPr>
                <w:sz w:val="24"/>
                <w:szCs w:val="24"/>
              </w:rPr>
              <w:t>sporta/fiziskās aktivitātes;</w:t>
            </w:r>
          </w:p>
          <w:p>
            <w:pPr>
              <w:pStyle w:val="ListParagraph"/>
              <w:widowControl/>
              <w:numPr>
                <w:ilvl w:val="1"/>
                <w:numId w:val="1"/>
              </w:numPr>
              <w:spacing w:before="0" w:after="160"/>
              <w:ind w:left="370" w:hanging="283"/>
              <w:contextualSpacing/>
              <w:jc w:val="left"/>
              <w:rPr>
                <w:sz w:val="24"/>
                <w:szCs w:val="24"/>
              </w:rPr>
            </w:pPr>
            <w:r>
              <w:rPr>
                <w:sz w:val="24"/>
                <w:szCs w:val="24"/>
              </w:rPr>
              <w:t>veselīga dzīvesveida un cilvēkdrošības paradumu veidošana.</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 xml:space="preserve">Projekts daļēji atbilst konkursa nolikumā noteiktajiem nometnes organizēšanas mērķiem un noteikumiem </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Projekts neatbilst mērķiem un noteikumiem.</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pPr>
            <w:r>
              <w:rPr>
                <w:rFonts w:ascii="Times New Roman" w:hAnsi="Times New Roman"/>
                <w:sz w:val="24"/>
                <w:szCs w:val="24"/>
              </w:rPr>
              <w:t>2,</w:t>
            </w:r>
          </w:p>
        </w:tc>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Mērķauditorija</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eastAsia="Times New Roman" w:ascii="Times New Roman" w:hAnsi="Times New Roman"/>
                <w:sz w:val="24"/>
                <w:szCs w:val="24"/>
                <w:lang w:eastAsia="lv-LV"/>
              </w:rPr>
              <w:t>Nometnēs bērnu skaits sadalās aptuveni līdzvērtīgi (50%/50% vietējie bērni/Ukrainas bērni)</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pPr>
            <w:r>
              <w:rPr>
                <w:rFonts w:ascii="Times New Roman" w:hAnsi="Times New Roman"/>
                <w:sz w:val="24"/>
                <w:szCs w:val="24"/>
              </w:rPr>
              <w:t>3</w:t>
            </w:r>
            <w:r>
              <w:rPr>
                <w:rFonts w:ascii="Times New Roman" w:hAnsi="Times New Roman"/>
                <w:sz w:val="24"/>
                <w:szCs w:val="24"/>
              </w:rPr>
              <w:t>.</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Sabiedriskais nozīmīgums</w:t>
            </w:r>
          </w:p>
          <w:p>
            <w:pPr>
              <w:pStyle w:val="NoSpacing"/>
              <w:rPr>
                <w:rFonts w:ascii="Times New Roman" w:hAnsi="Times New Roman"/>
                <w:i/>
                <w:i/>
                <w:iCs/>
                <w:sz w:val="24"/>
                <w:szCs w:val="24"/>
              </w:rPr>
            </w:pPr>
            <w:r>
              <w:rPr>
                <w:rFonts w:ascii="Times New Roman" w:hAnsi="Times New Roman"/>
                <w:i/>
                <w:iCs/>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Projektā plānotās aktivitātes ir sabiedriski nozīmīgas un integratīv</w:t>
            </w:r>
            <w:bookmarkStart w:id="0" w:name="_GoBack"/>
            <w:bookmarkEnd w:id="0"/>
            <w:r>
              <w:rPr>
                <w:rFonts w:ascii="Times New Roman" w:hAnsi="Times New Roman"/>
                <w:sz w:val="24"/>
                <w:szCs w:val="24"/>
              </w:rPr>
              <w:t>as, attīsta bērnu un jauniešu izaugsmi, pilnveidojot viņos nepieciešamās dzīves prasmes un iemaņas, socializēšanos, izmantojot daudzveidīgas sadarbības formas, plānota iesaiste sabiedriski lietderīgos pasākumos. Nometnes dalībniekiem piedāvātas iespējas iegūt jaunas zināšanas dažādās jomās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Projekta aktivitātes attīsta bērnu un jauniešu izaugsmi, tomēr plānots tikai šaurai mērķauditorijai, nav plānots izmantot daudzveidīgas sadarbības formas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Projektam trūkst sabiedriskā nozīmīguma</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pPr>
            <w:r>
              <w:rPr>
                <w:rFonts w:ascii="Times New Roman" w:hAnsi="Times New Roman"/>
                <w:sz w:val="24"/>
                <w:szCs w:val="24"/>
              </w:rPr>
              <w:t>4</w:t>
            </w:r>
            <w:r>
              <w:rPr>
                <w:rFonts w:ascii="Times New Roman" w:hAnsi="Times New Roman"/>
                <w:sz w:val="24"/>
                <w:szCs w:val="24"/>
              </w:rPr>
              <w:t>.</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Radošums un inovatīvisms</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Projekta dalībniekiem ir daudzpusīgas iespējas – plānota dalība radošās darbnīcās, spēlēs un rotaļās, iespējas sportot, doties izzinošās ekskursijās, kas aizraujošā veidā papildina bērnu un jauniešu zināšanas dažādās jomās. Plānota daudzveidīgu metožu izmantošana, akcentējot interaktīvās, projektu grupu un sadarbības pedagoģijas metodes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Projekts ir radošs, tomēr tajā nav plānots izmantot daudzpusīgas metodes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Projektā plānotā programma ir vienveidīga, tajā trūkst radošuma, jaunu metožu pielietošana nav plānota.</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pPr>
            <w:r>
              <w:rPr>
                <w:rFonts w:ascii="Times New Roman" w:hAnsi="Times New Roman"/>
                <w:sz w:val="24"/>
                <w:szCs w:val="24"/>
              </w:rPr>
              <w:t>5</w:t>
            </w:r>
            <w:r>
              <w:rPr>
                <w:rFonts w:ascii="Times New Roman" w:hAnsi="Times New Roman"/>
                <w:sz w:val="24"/>
                <w:szCs w:val="24"/>
              </w:rPr>
              <w:t>.</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Materiāli tehniskās bāzes nodrošinājums</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iCs/>
                <w:sz w:val="24"/>
                <w:szCs w:val="24"/>
              </w:rPr>
            </w:pPr>
            <w:r>
              <w:rPr>
                <w:rFonts w:ascii="Times New Roman" w:hAnsi="Times New Roman"/>
                <w:iCs/>
                <w:sz w:val="24"/>
                <w:szCs w:val="24"/>
              </w:rPr>
              <w:t>Projektam ir labs materiāli tehniskās bāzes nodrošinājums, tā atbilst plānotajam nometnes konceptuālajam saturam, ir priekšnoteikumi atbilstošiem sadzīves apstākļiem un sanitārajām normām</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iCs/>
                <w:sz w:val="24"/>
                <w:szCs w:val="24"/>
              </w:rPr>
            </w:pPr>
            <w:r>
              <w:rPr>
                <w:rFonts w:ascii="Times New Roman" w:hAnsi="Times New Roman"/>
                <w:iCs/>
                <w:sz w:val="24"/>
                <w:szCs w:val="24"/>
              </w:rPr>
              <w:t>Projekta materiāli tehniskais nodrošinājums ir daļējs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iCs/>
                <w:sz w:val="24"/>
                <w:szCs w:val="24"/>
              </w:rPr>
            </w:pPr>
            <w:r>
              <w:rPr>
                <w:rFonts w:ascii="Times New Roman" w:hAnsi="Times New Roman"/>
                <w:iCs/>
                <w:sz w:val="24"/>
                <w:szCs w:val="24"/>
              </w:rPr>
              <w:t>Projektam ir nepietiekams materiāli tehniskais nodrošinājums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5.</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Projekta izstrādes kvalitāte</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Projekts ir kvalitatīvi izstrādāts, ievērojot konkursa nosacījumus, ir izstrādāta novērtēšanas sistēma.</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 xml:space="preserve"> </w:t>
            </w:r>
          </w:p>
        </w:tc>
      </w:tr>
      <w:tr>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Projekts ir kvalitatīvi izstrādāts, bet ir atsevišķas nepilnības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rHeight w:val="351" w:hRule="atLeast"/>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Projekts nav kvalitatīvs</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rHeight w:val="562" w:hRule="atLeast"/>
        </w:trPr>
        <w:tc>
          <w:tcPr>
            <w:tcW w:w="73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t>6.</w:t>
            </w:r>
          </w:p>
        </w:tc>
        <w:tc>
          <w:tcPr>
            <w:tcW w:w="22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pPr>
            <w:r>
              <w:rPr>
                <w:rFonts w:ascii="Times New Roman" w:hAnsi="Times New Roman"/>
                <w:sz w:val="24"/>
                <w:szCs w:val="24"/>
              </w:rPr>
              <w:t xml:space="preserve">Dalībnieku skaits Projektā (nometnē) </w:t>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Nometnes dalībnieku skaits ir 8 bērni/jaunieši vai vairāk</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r>
        <w:trPr>
          <w:trHeight w:val="276" w:hRule="atLeast"/>
        </w:trPr>
        <w:tc>
          <w:tcPr>
            <w:tcW w:w="73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22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c>
          <w:tcPr>
            <w:tcW w:w="4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pPr>
            <w:r>
              <w:rPr>
                <w:rFonts w:ascii="Times New Roman" w:hAnsi="Times New Roman"/>
                <w:sz w:val="24"/>
                <w:szCs w:val="24"/>
              </w:rPr>
              <w:t>D</w:t>
            </w:r>
            <w:r>
              <w:rPr>
                <w:rFonts w:ascii="Times New Roman" w:hAnsi="Times New Roman"/>
                <w:sz w:val="24"/>
                <w:szCs w:val="24"/>
              </w:rPr>
              <w:t>alībnieku skaits vienā Projektā (nometnē) ir mazāks nekā 8.</w:t>
            </w:r>
          </w:p>
        </w:tc>
        <w:tc>
          <w:tcPr>
            <w:tcW w:w="1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rPr>
                <w:rFonts w:ascii="Times New Roman" w:hAnsi="Times New Roman"/>
                <w:sz w:val="24"/>
                <w:szCs w:val="24"/>
              </w:rPr>
            </w:pPr>
            <w:r>
              <w:rPr>
                <w:rFonts w:ascii="Times New Roman" w:hAnsi="Times New Roman"/>
                <w:sz w:val="24"/>
                <w:szCs w:val="24"/>
              </w:rPr>
            </w:r>
          </w:p>
        </w:tc>
      </w:tr>
    </w:tbl>
    <w:p>
      <w:pPr>
        <w:pStyle w:val="NoSpacing"/>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Pr/>
      </w:pPr>
      <w:r>
        <w:rPr/>
      </w:r>
    </w:p>
    <w:sectPr>
      <w:type w:val="nextPage"/>
      <w:pgSz w:w="11906" w:h="16838"/>
      <w:pgMar w:left="170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Liberation Sans">
    <w:altName w:val="Arial"/>
    <w:charset w:val="ba"/>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color w:val="000000"/>
      </w:rPr>
    </w:lvl>
    <w:lvl w:ilvl="1">
      <w:start w:val="1"/>
      <w:numFmt w:val="decimal"/>
      <w:lvlText w:val="%2."/>
      <w:lvlJc w:val="left"/>
      <w:pPr>
        <w:ind w:left="840" w:hanging="480"/>
      </w:pPr>
    </w:lvl>
    <w:lvl w:ilvl="2">
      <w:start w:val="1"/>
      <w:numFmt w:val="decimal"/>
      <w:lvlText w:val="%1.%2.%3."/>
      <w:lvlJc w:val="left"/>
      <w:pPr>
        <w:ind w:left="1080" w:hanging="720"/>
      </w:pPr>
      <w:rPr>
        <w:rFonts w:eastAsia="Calibri"/>
      </w:rPr>
    </w:lvl>
    <w:lvl w:ilvl="3">
      <w:start w:val="1"/>
      <w:numFmt w:val="decimal"/>
      <w:lvlText w:val="%1.%2.%3.%4."/>
      <w:lvlJc w:val="left"/>
      <w:pPr>
        <w:ind w:left="1080" w:hanging="720"/>
      </w:pPr>
      <w:rPr>
        <w:rFonts w:eastAsia="Calibri"/>
      </w:rPr>
    </w:lvl>
    <w:lvl w:ilvl="4">
      <w:start w:val="1"/>
      <w:numFmt w:val="decimal"/>
      <w:lvlText w:val="%1.%2.%3.%4.%5."/>
      <w:lvlJc w:val="left"/>
      <w:pPr>
        <w:ind w:left="1440" w:hanging="1080"/>
      </w:pPr>
      <w:rPr>
        <w:rFonts w:eastAsia="Calibri"/>
      </w:rPr>
    </w:lvl>
    <w:lvl w:ilvl="5">
      <w:start w:val="1"/>
      <w:numFmt w:val="decimal"/>
      <w:lvlText w:val="%1.%2.%3.%4.%5.%6."/>
      <w:lvlJc w:val="left"/>
      <w:pPr>
        <w:ind w:left="1440" w:hanging="1080"/>
      </w:pPr>
      <w:rPr>
        <w:rFonts w:eastAsia="Calibri"/>
      </w:rPr>
    </w:lvl>
    <w:lvl w:ilvl="6">
      <w:start w:val="1"/>
      <w:numFmt w:val="decimal"/>
      <w:lvlText w:val="%1.%2.%3.%4.%5.%6.%7."/>
      <w:lvlJc w:val="left"/>
      <w:pPr>
        <w:ind w:left="1800" w:hanging="1440"/>
      </w:pPr>
      <w:rPr>
        <w:rFonts w:eastAsia="Calibri"/>
      </w:rPr>
    </w:lvl>
    <w:lvl w:ilvl="7">
      <w:start w:val="1"/>
      <w:numFmt w:val="decimal"/>
      <w:lvlText w:val="%1.%2.%3.%4.%5.%6.%7.%8."/>
      <w:lvlJc w:val="left"/>
      <w:pPr>
        <w:ind w:left="1800" w:hanging="1440"/>
      </w:pPr>
      <w:rPr>
        <w:rFonts w:eastAsia="Calibri"/>
      </w:rPr>
    </w:lvl>
    <w:lvl w:ilvl="8">
      <w:start w:val="1"/>
      <w:numFmt w:val="decimal"/>
      <w:lvlText w:val="%1.%2.%3.%4.%5.%6.%7.%8.%9."/>
      <w:lvlJc w:val="left"/>
      <w:pPr>
        <w:ind w:left="2160" w:hanging="1800"/>
      </w:pPr>
      <w:rPr>
        <w:rFonts w:eastAsia="Calibri"/>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lv-LV"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7d6d"/>
    <w:pPr>
      <w:widowControl/>
      <w:bidi w:val="0"/>
      <w:spacing w:lineRule="auto" w:line="254" w:before="0" w:after="160"/>
      <w:jc w:val="left"/>
    </w:pPr>
    <w:rPr>
      <w:rFonts w:ascii="Calibri" w:hAnsi="Calibri" w:asciiTheme="minorHAnsi" w:hAnsiTheme="minorHAnsi" w:eastAsia="Calibri" w:cs=""/>
      <w:color w:val="auto"/>
      <w:sz w:val="22"/>
      <w:szCs w:val="22"/>
      <w:lang w:val="lv-LV" w:eastAsia="en-US" w:bidi="ar-SA"/>
    </w:rPr>
  </w:style>
  <w:style w:type="paragraph" w:styleId="Heading1">
    <w:name w:val="Heading 1"/>
    <w:basedOn w:val="Normal"/>
    <w:link w:val="Heading1Char"/>
    <w:uiPriority w:val="1"/>
    <w:qFormat/>
    <w:rsid w:val="00a07d6d"/>
    <w:pPr>
      <w:widowControl w:val="false"/>
      <w:spacing w:lineRule="auto" w:line="240" w:before="0" w:after="0"/>
      <w:ind w:left="2499" w:hanging="0"/>
      <w:jc w:val="both"/>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1"/>
    <w:qFormat/>
    <w:rsid w:val="00a07d6d"/>
    <w:rPr>
      <w:rFonts w:eastAsia="Times New Roman" w:cs="Times New Roman"/>
      <w:b/>
      <w:bCs/>
      <w:szCs w:val="24"/>
    </w:rPr>
  </w:style>
  <w:style w:type="character" w:styleId="BodyTextChar" w:customStyle="1">
    <w:name w:val="Body Text Char"/>
    <w:basedOn w:val="DefaultParagraphFont"/>
    <w:link w:val="BodyText"/>
    <w:uiPriority w:val="1"/>
    <w:qFormat/>
    <w:rsid w:val="00a07d6d"/>
    <w:rPr>
      <w:rFonts w:eastAsia="Times New Roman" w:cs="Times New Roman"/>
      <w:szCs w:val="24"/>
    </w:rPr>
  </w:style>
  <w:style w:type="character" w:styleId="InternetLink">
    <w:name w:val="Internet Link"/>
    <w:basedOn w:val="DefaultParagraphFont"/>
    <w:uiPriority w:val="99"/>
    <w:unhideWhenUsed/>
    <w:rsid w:val="00a07d6d"/>
    <w:rPr>
      <w:color w:val="0563C1" w:themeColor="hyperlink"/>
      <w:u w:val="single"/>
    </w:rPr>
  </w:style>
  <w:style w:type="character" w:styleId="BodyText3Char" w:customStyle="1">
    <w:name w:val="Body Text 3 Char"/>
    <w:basedOn w:val="DefaultParagraphFont"/>
    <w:link w:val="BodyText3"/>
    <w:uiPriority w:val="99"/>
    <w:semiHidden/>
    <w:qFormat/>
    <w:rsid w:val="00190444"/>
    <w:rPr>
      <w:rFonts w:ascii="Calibri" w:hAnsi="Calibri" w:asciiTheme="minorHAnsi" w:hAnsiTheme="minorHAnsi"/>
      <w:sz w:val="16"/>
      <w:szCs w:val="16"/>
    </w:rPr>
  </w:style>
  <w:style w:type="character" w:styleId="ListParagraphChar" w:customStyle="1">
    <w:name w:val="List Paragraph Char"/>
    <w:link w:val="ListParagraph"/>
    <w:uiPriority w:val="34"/>
    <w:qFormat/>
    <w:locked/>
    <w:rsid w:val="00190444"/>
    <w:rPr>
      <w:rFonts w:eastAsia="Times New Roman" w:cs="Times New Roman"/>
      <w:sz w:val="22"/>
    </w:rPr>
  </w:style>
  <w:style w:type="character" w:styleId="ListLabel1">
    <w:name w:val="ListLabel 1"/>
    <w:qFormat/>
    <w:rPr>
      <w:rFonts w:eastAsia="Times New Roman" w:cs="Times New Roman"/>
      <w:w w:val="100"/>
      <w:sz w:val="24"/>
      <w:szCs w:val="24"/>
      <w:lang w:val="lv-LV" w:eastAsia="en-US" w:bidi="ar-SA"/>
    </w:rPr>
  </w:style>
  <w:style w:type="character" w:styleId="ListLabel2">
    <w:name w:val="ListLabel 2"/>
    <w:qFormat/>
    <w:rPr>
      <w:rFonts w:eastAsia="Times New Roman" w:cs="Times New Roman"/>
      <w:w w:val="100"/>
      <w:sz w:val="24"/>
      <w:szCs w:val="24"/>
      <w:lang w:val="lv-LV" w:eastAsia="en-US" w:bidi="ar-SA"/>
    </w:rPr>
  </w:style>
  <w:style w:type="character" w:styleId="ListLabel3">
    <w:name w:val="ListLabel 3"/>
    <w:qFormat/>
    <w:rPr>
      <w:lang w:val="lv-LV" w:eastAsia="en-US" w:bidi="ar-SA"/>
    </w:rPr>
  </w:style>
  <w:style w:type="character" w:styleId="ListLabel4">
    <w:name w:val="ListLabel 4"/>
    <w:qFormat/>
    <w:rPr>
      <w:lang w:val="lv-LV" w:eastAsia="en-US" w:bidi="ar-SA"/>
    </w:rPr>
  </w:style>
  <w:style w:type="character" w:styleId="ListLabel5">
    <w:name w:val="ListLabel 5"/>
    <w:qFormat/>
    <w:rPr>
      <w:lang w:val="lv-LV" w:eastAsia="en-US" w:bidi="ar-SA"/>
    </w:rPr>
  </w:style>
  <w:style w:type="character" w:styleId="ListLabel6">
    <w:name w:val="ListLabel 6"/>
    <w:qFormat/>
    <w:rPr>
      <w:lang w:val="lv-LV" w:eastAsia="en-US" w:bidi="ar-SA"/>
    </w:rPr>
  </w:style>
  <w:style w:type="character" w:styleId="ListLabel7">
    <w:name w:val="ListLabel 7"/>
    <w:qFormat/>
    <w:rPr>
      <w:lang w:val="lv-LV" w:eastAsia="en-US" w:bidi="ar-SA"/>
    </w:rPr>
  </w:style>
  <w:style w:type="character" w:styleId="ListLabel8">
    <w:name w:val="ListLabel 8"/>
    <w:qFormat/>
    <w:rPr>
      <w:lang w:val="lv-LV" w:eastAsia="en-US" w:bidi="ar-SA"/>
    </w:rPr>
  </w:style>
  <w:style w:type="character" w:styleId="ListLabel9">
    <w:name w:val="ListLabel 9"/>
    <w:qFormat/>
    <w:rPr>
      <w:lang w:val="lv-LV" w:eastAsia="en-US" w:bidi="ar-SA"/>
    </w:rPr>
  </w:style>
  <w:style w:type="character" w:styleId="ListLabel10">
    <w:name w:val="ListLabel 10"/>
    <w:qFormat/>
    <w:rPr>
      <w:lang w:val="lv-LV" w:eastAsia="en-US" w:bidi="ar-SA"/>
    </w:rPr>
  </w:style>
  <w:style w:type="character" w:styleId="ListLabel11">
    <w:name w:val="ListLabel 11"/>
    <w:qFormat/>
    <w:rPr>
      <w:rFonts w:eastAsia="Times New Roman" w:cs="Times New Roman"/>
      <w:w w:val="100"/>
      <w:sz w:val="24"/>
      <w:szCs w:val="24"/>
      <w:lang w:val="lv-LV" w:eastAsia="en-US" w:bidi="ar-SA"/>
    </w:rPr>
  </w:style>
  <w:style w:type="character" w:styleId="ListLabel12">
    <w:name w:val="ListLabel 12"/>
    <w:qFormat/>
    <w:rPr>
      <w:lang w:val="lv-LV" w:eastAsia="en-US" w:bidi="ar-SA"/>
    </w:rPr>
  </w:style>
  <w:style w:type="character" w:styleId="ListLabel13">
    <w:name w:val="ListLabel 13"/>
    <w:qFormat/>
    <w:rPr>
      <w:lang w:val="lv-LV" w:eastAsia="en-US" w:bidi="ar-SA"/>
    </w:rPr>
  </w:style>
  <w:style w:type="character" w:styleId="ListLabel14">
    <w:name w:val="ListLabel 14"/>
    <w:qFormat/>
    <w:rPr>
      <w:lang w:val="lv-LV" w:eastAsia="en-US" w:bidi="ar-SA"/>
    </w:rPr>
  </w:style>
  <w:style w:type="character" w:styleId="ListLabel15">
    <w:name w:val="ListLabel 15"/>
    <w:qFormat/>
    <w:rPr>
      <w:lang w:val="lv-LV" w:eastAsia="en-US" w:bidi="ar-SA"/>
    </w:rPr>
  </w:style>
  <w:style w:type="character" w:styleId="ListLabel16">
    <w:name w:val="ListLabel 16"/>
    <w:qFormat/>
    <w:rPr>
      <w:lang w:val="lv-LV" w:eastAsia="en-US" w:bidi="ar-SA"/>
    </w:rPr>
  </w:style>
  <w:style w:type="character" w:styleId="ListLabel17">
    <w:name w:val="ListLabel 17"/>
    <w:qFormat/>
    <w:rPr>
      <w:lang w:val="lv-LV" w:eastAsia="en-US" w:bidi="ar-SA"/>
    </w:rPr>
  </w:style>
  <w:style w:type="character" w:styleId="ListLabel18">
    <w:name w:val="ListLabel 18"/>
    <w:qFormat/>
    <w:rPr>
      <w:lang w:val="lv-LV" w:eastAsia="en-US" w:bidi="ar-SA"/>
    </w:rPr>
  </w:style>
  <w:style w:type="character" w:styleId="ListLabel19">
    <w:name w:val="ListLabel 19"/>
    <w:qFormat/>
    <w:rPr>
      <w:rFonts w:eastAsia="Times New Roman" w:cs="Times New Roman"/>
      <w:w w:val="100"/>
      <w:sz w:val="24"/>
      <w:szCs w:val="24"/>
      <w:lang w:val="lv-LV" w:eastAsia="en-US" w:bidi="ar-SA"/>
    </w:rPr>
  </w:style>
  <w:style w:type="character" w:styleId="ListLabel20">
    <w:name w:val="ListLabel 20"/>
    <w:qFormat/>
    <w:rPr>
      <w:rFonts w:eastAsia="Times New Roman" w:cs="Times New Roman"/>
      <w:w w:val="100"/>
      <w:sz w:val="24"/>
      <w:szCs w:val="24"/>
      <w:lang w:val="lv-LV" w:eastAsia="en-US" w:bidi="ar-SA"/>
    </w:rPr>
  </w:style>
  <w:style w:type="character" w:styleId="ListLabel21">
    <w:name w:val="ListLabel 21"/>
    <w:qFormat/>
    <w:rPr>
      <w:lang w:val="lv-LV" w:eastAsia="en-US" w:bidi="ar-SA"/>
    </w:rPr>
  </w:style>
  <w:style w:type="character" w:styleId="ListLabel22">
    <w:name w:val="ListLabel 22"/>
    <w:qFormat/>
    <w:rPr>
      <w:lang w:val="lv-LV" w:eastAsia="en-US" w:bidi="ar-SA"/>
    </w:rPr>
  </w:style>
  <w:style w:type="character" w:styleId="ListLabel23">
    <w:name w:val="ListLabel 23"/>
    <w:qFormat/>
    <w:rPr>
      <w:lang w:val="lv-LV" w:eastAsia="en-US" w:bidi="ar-SA"/>
    </w:rPr>
  </w:style>
  <w:style w:type="character" w:styleId="ListLabel24">
    <w:name w:val="ListLabel 24"/>
    <w:qFormat/>
    <w:rPr>
      <w:lang w:val="lv-LV" w:eastAsia="en-US" w:bidi="ar-SA"/>
    </w:rPr>
  </w:style>
  <w:style w:type="character" w:styleId="ListLabel25">
    <w:name w:val="ListLabel 25"/>
    <w:qFormat/>
    <w:rPr>
      <w:lang w:val="lv-LV" w:eastAsia="en-US" w:bidi="ar-SA"/>
    </w:rPr>
  </w:style>
  <w:style w:type="character" w:styleId="ListLabel26">
    <w:name w:val="ListLabel 26"/>
    <w:qFormat/>
    <w:rPr>
      <w:lang w:val="lv-LV" w:eastAsia="en-US" w:bidi="ar-SA"/>
    </w:rPr>
  </w:style>
  <w:style w:type="character" w:styleId="ListLabel27">
    <w:name w:val="ListLabel 27"/>
    <w:qFormat/>
    <w:rPr>
      <w:lang w:val="lv-LV" w:eastAsia="en-US" w:bidi="ar-SA"/>
    </w:rPr>
  </w:style>
  <w:style w:type="character" w:styleId="ListLabel28">
    <w:name w:val="ListLabel 28"/>
    <w:qFormat/>
    <w:rPr>
      <w:rFonts w:eastAsia="Times New Roman" w:cs="Times New Roman"/>
      <w:b/>
      <w:bCs/>
      <w:w w:val="99"/>
      <w:sz w:val="24"/>
      <w:szCs w:val="24"/>
      <w:lang w:val="lv-LV" w:eastAsia="en-US" w:bidi="ar-SA"/>
    </w:rPr>
  </w:style>
  <w:style w:type="character" w:styleId="ListLabel29">
    <w:name w:val="ListLabel 29"/>
    <w:qFormat/>
    <w:rPr>
      <w:lang w:val="lv-LV" w:eastAsia="en-US" w:bidi="ar-SA"/>
    </w:rPr>
  </w:style>
  <w:style w:type="character" w:styleId="ListLabel30">
    <w:name w:val="ListLabel 30"/>
    <w:qFormat/>
    <w:rPr>
      <w:lang w:val="lv-LV" w:eastAsia="en-US" w:bidi="ar-SA"/>
    </w:rPr>
  </w:style>
  <w:style w:type="character" w:styleId="ListLabel31">
    <w:name w:val="ListLabel 31"/>
    <w:qFormat/>
    <w:rPr>
      <w:lang w:val="lv-LV" w:eastAsia="en-US" w:bidi="ar-SA"/>
    </w:rPr>
  </w:style>
  <w:style w:type="character" w:styleId="ListLabel32">
    <w:name w:val="ListLabel 32"/>
    <w:qFormat/>
    <w:rPr>
      <w:lang w:val="lv-LV" w:eastAsia="en-US" w:bidi="ar-SA"/>
    </w:rPr>
  </w:style>
  <w:style w:type="character" w:styleId="ListLabel33">
    <w:name w:val="ListLabel 33"/>
    <w:qFormat/>
    <w:rPr>
      <w:lang w:val="lv-LV" w:eastAsia="en-US" w:bidi="ar-SA"/>
    </w:rPr>
  </w:style>
  <w:style w:type="character" w:styleId="ListLabel34">
    <w:name w:val="ListLabel 34"/>
    <w:qFormat/>
    <w:rPr>
      <w:lang w:val="lv-LV" w:eastAsia="en-US" w:bidi="ar-SA"/>
    </w:rPr>
  </w:style>
  <w:style w:type="character" w:styleId="ListLabel35">
    <w:name w:val="ListLabel 35"/>
    <w:qFormat/>
    <w:rPr>
      <w:lang w:val="lv-LV" w:eastAsia="en-US" w:bidi="ar-SA"/>
    </w:rPr>
  </w:style>
  <w:style w:type="character" w:styleId="ListLabel36">
    <w:name w:val="ListLabel 36"/>
    <w:qFormat/>
    <w:rPr>
      <w:lang w:val="lv-LV" w:eastAsia="en-US" w:bidi="ar-SA"/>
    </w:rPr>
  </w:style>
  <w:style w:type="character" w:styleId="ListLabel37">
    <w:name w:val="ListLabel 37"/>
    <w:qFormat/>
    <w:rPr>
      <w:b w:val="false"/>
    </w:rPr>
  </w:style>
  <w:style w:type="character" w:styleId="ListLabel38">
    <w:name w:val="ListLabel 38"/>
    <w:qFormat/>
    <w:rPr>
      <w:color w:val="000000"/>
    </w:rPr>
  </w:style>
  <w:style w:type="character" w:styleId="ListLabel39">
    <w:name w:val="ListLabel 39"/>
    <w:qFormat/>
    <w:rPr>
      <w:rFonts w:eastAsia="Calibri"/>
    </w:rPr>
  </w:style>
  <w:style w:type="character" w:styleId="ListLabel40">
    <w:name w:val="ListLabel 40"/>
    <w:qFormat/>
    <w:rPr>
      <w:rFonts w:eastAsia="Calibri"/>
    </w:rPr>
  </w:style>
  <w:style w:type="character" w:styleId="ListLabel41">
    <w:name w:val="ListLabel 41"/>
    <w:qFormat/>
    <w:rPr>
      <w:rFonts w:eastAsia="Calibri"/>
    </w:rPr>
  </w:style>
  <w:style w:type="character" w:styleId="ListLabel42">
    <w:name w:val="ListLabel 42"/>
    <w:qFormat/>
    <w:rPr>
      <w:rFonts w:eastAsia="Calibri"/>
    </w:rPr>
  </w:style>
  <w:style w:type="character" w:styleId="ListLabel43">
    <w:name w:val="ListLabel 43"/>
    <w:qFormat/>
    <w:rPr>
      <w:rFonts w:eastAsia="Calibri"/>
    </w:rPr>
  </w:style>
  <w:style w:type="character" w:styleId="ListLabel44">
    <w:name w:val="ListLabel 44"/>
    <w:qFormat/>
    <w:rPr>
      <w:rFonts w:eastAsia="Calibri"/>
    </w:rPr>
  </w:style>
  <w:style w:type="character" w:styleId="ListLabel45">
    <w:name w:val="ListLabel 45"/>
    <w:qFormat/>
    <w:rPr>
      <w:rFonts w:eastAsia="Calibri"/>
    </w:rPr>
  </w:style>
  <w:style w:type="character" w:styleId="ListLabel46">
    <w:name w:val="ListLabel 46"/>
    <w:qFormat/>
    <w:rPr>
      <w:rFonts w:eastAsia="Calibri"/>
    </w:rPr>
  </w:style>
  <w:style w:type="character" w:styleId="ListLabel47">
    <w:name w:val="ListLabel 47"/>
    <w:qFormat/>
    <w:rPr>
      <w:color w:val="000000"/>
    </w:rPr>
  </w:style>
  <w:style w:type="character" w:styleId="ListLabel48">
    <w:name w:val="ListLabel 48"/>
    <w:qFormat/>
    <w:rPr>
      <w:rFonts w:eastAsia="Calibri"/>
    </w:rPr>
  </w:style>
  <w:style w:type="character" w:styleId="ListLabel49">
    <w:name w:val="ListLabel 49"/>
    <w:qFormat/>
    <w:rPr>
      <w:rFonts w:eastAsia="Calibri"/>
    </w:rPr>
  </w:style>
  <w:style w:type="character" w:styleId="ListLabel50">
    <w:name w:val="ListLabel 50"/>
    <w:qFormat/>
    <w:rPr>
      <w:rFonts w:eastAsia="Calibri"/>
    </w:rPr>
  </w:style>
  <w:style w:type="character" w:styleId="ListLabel51">
    <w:name w:val="ListLabel 51"/>
    <w:qFormat/>
    <w:rPr>
      <w:rFonts w:eastAsia="Calibri"/>
    </w:rPr>
  </w:style>
  <w:style w:type="character" w:styleId="ListLabel52">
    <w:name w:val="ListLabel 52"/>
    <w:qFormat/>
    <w:rPr>
      <w:rFonts w:eastAsia="Calibri"/>
    </w:rPr>
  </w:style>
  <w:style w:type="character" w:styleId="ListLabel53">
    <w:name w:val="ListLabel 53"/>
    <w:qFormat/>
    <w:rPr>
      <w:rFonts w:eastAsia="Calibri"/>
    </w:rPr>
  </w:style>
  <w:style w:type="character" w:styleId="ListLabel54">
    <w:name w:val="ListLabel 54"/>
    <w:qFormat/>
    <w:rPr>
      <w:rFonts w:eastAsia="Calibri"/>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a07d6d"/>
    <w:pPr>
      <w:widowControl w:val="false"/>
      <w:spacing w:lineRule="auto" w:line="240" w:before="0" w:after="0"/>
    </w:pPr>
    <w:rPr>
      <w:rFonts w:ascii="Times New Roman" w:hAnsi="Times New Roman" w:eastAsia="Times New Roman" w:cs="Times New Roman"/>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a07d6d"/>
    <w:pPr>
      <w:widowControl w:val="false"/>
      <w:spacing w:lineRule="auto" w:line="240" w:before="0" w:after="0"/>
      <w:ind w:left="1928" w:hanging="567"/>
      <w:jc w:val="both"/>
    </w:pPr>
    <w:rPr>
      <w:rFonts w:ascii="Times New Roman" w:hAnsi="Times New Roman" w:eastAsia="Times New Roman" w:cs="Times New Roman"/>
    </w:rPr>
  </w:style>
  <w:style w:type="paragraph" w:styleId="BodyText3">
    <w:name w:val="Body Text 3"/>
    <w:basedOn w:val="Normal"/>
    <w:link w:val="BodyText3Char"/>
    <w:uiPriority w:val="99"/>
    <w:semiHidden/>
    <w:unhideWhenUsed/>
    <w:qFormat/>
    <w:rsid w:val="00190444"/>
    <w:pPr>
      <w:spacing w:before="0" w:after="120"/>
    </w:pPr>
    <w:rPr>
      <w:sz w:val="16"/>
      <w:szCs w:val="16"/>
    </w:rPr>
  </w:style>
  <w:style w:type="paragraph" w:styleId="NoSpacing">
    <w:name w:val="No Spacing"/>
    <w:uiPriority w:val="1"/>
    <w:qFormat/>
    <w:rsid w:val="00190444"/>
    <w:pPr>
      <w:widowControl/>
      <w:bidi w:val="0"/>
      <w:jc w:val="left"/>
    </w:pPr>
    <w:rPr>
      <w:rFonts w:ascii="Calibri" w:hAnsi="Calibri" w:eastAsia="Calibri" w:cs="Times New Roman" w:eastAsiaTheme="minorHAnsi"/>
      <w:color w:val="auto"/>
      <w:sz w:val="22"/>
      <w:szCs w:val="22"/>
      <w:lang w:val="lv-LV"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LibreOffice/5.1.4.2$Windows_x86 LibreOffice_project/f99d75f39f1c57ebdd7ffc5f42867c12031db97a</Application>
  <Pages>2</Pages>
  <Words>362</Words>
  <Characters>2750</Characters>
  <CharactersWithSpaces>3066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2022-06-30T06:16:00Z</dcterms:created>
  <dc:creator>Rolands_R</dc:creator>
  <dc:description/>
  <dc:language>lv-LV</dc:language>
  <cp:lastModifiedBy/>
  <dcterms:modified xsi:type="dcterms:W3CDTF">2025-06-13T14:36:19Z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